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8CD" w:rsidRPr="005318CD" w:rsidRDefault="005318CD" w:rsidP="0038164A">
      <w:pPr>
        <w:pStyle w:val="Nagwek1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color w:val="FF0000"/>
        </w:rPr>
      </w:pPr>
      <w:r w:rsidRPr="005318CD">
        <w:rPr>
          <w:rFonts w:ascii="Times New Roman" w:hAnsi="Times New Roman"/>
          <w:color w:val="FF0000"/>
        </w:rPr>
        <w:t>-projekt -</w:t>
      </w:r>
    </w:p>
    <w:p w:rsidR="008925B2" w:rsidRPr="002032BF" w:rsidRDefault="008925B2" w:rsidP="0038164A">
      <w:pPr>
        <w:pStyle w:val="Nagwek1"/>
        <w:numPr>
          <w:ilvl w:val="0"/>
          <w:numId w:val="0"/>
        </w:numPr>
        <w:spacing w:before="0" w:after="0"/>
        <w:jc w:val="center"/>
        <w:rPr>
          <w:rFonts w:ascii="Times New Roman" w:hAnsi="Times New Roman"/>
        </w:rPr>
      </w:pPr>
      <w:r w:rsidRPr="002032BF">
        <w:rPr>
          <w:rFonts w:ascii="Times New Roman" w:hAnsi="Times New Roman"/>
        </w:rPr>
        <w:t xml:space="preserve">ZAŁOŻENIA WSPÓLNEGO PRZEDSIĘWZIĘCIA </w:t>
      </w:r>
      <w:r w:rsidRPr="002032BF">
        <w:rPr>
          <w:rFonts w:ascii="Times New Roman" w:hAnsi="Times New Roman"/>
        </w:rPr>
        <w:br/>
        <w:t>NCBR-GDDKiA</w:t>
      </w:r>
    </w:p>
    <w:p w:rsidR="008925B2" w:rsidRPr="002032BF" w:rsidRDefault="008925B2" w:rsidP="0038164A">
      <w:pPr>
        <w:pStyle w:val="Nagwek1"/>
        <w:numPr>
          <w:ilvl w:val="0"/>
          <w:numId w:val="0"/>
        </w:numPr>
        <w:spacing w:before="0" w:after="0"/>
        <w:jc w:val="center"/>
        <w:rPr>
          <w:rFonts w:ascii="Times New Roman" w:hAnsi="Times New Roman"/>
        </w:rPr>
      </w:pPr>
      <w:r w:rsidRPr="002032BF">
        <w:rPr>
          <w:rFonts w:ascii="Times New Roman" w:hAnsi="Times New Roman"/>
        </w:rPr>
        <w:t xml:space="preserve">polegającego na wsparciu badań naukowych lub prac rozwojowych </w:t>
      </w:r>
      <w:r w:rsidRPr="002032BF">
        <w:rPr>
          <w:rFonts w:ascii="Times New Roman" w:hAnsi="Times New Roman"/>
        </w:rPr>
        <w:br/>
        <w:t>w obszarze drogownictwa</w:t>
      </w:r>
    </w:p>
    <w:p w:rsidR="008925B2" w:rsidRPr="002032BF" w:rsidRDefault="00DF6660" w:rsidP="0038164A">
      <w:pPr>
        <w:spacing w:after="0"/>
        <w:jc w:val="center"/>
      </w:pPr>
      <w:r w:rsidRPr="002032BF">
        <w:rPr>
          <w:noProof/>
          <w:lang w:eastAsia="pl-PL"/>
        </w:rPr>
        <w:drawing>
          <wp:inline distT="0" distB="0" distL="0" distR="0" wp14:anchorId="72C75A75" wp14:editId="64E63A68">
            <wp:extent cx="1971675" cy="695325"/>
            <wp:effectExtent l="0" t="0" r="9525" b="952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60" w:rsidRPr="002032BF" w:rsidRDefault="00DF6660" w:rsidP="0038164A">
      <w:pPr>
        <w:spacing w:after="0"/>
        <w:jc w:val="center"/>
      </w:pPr>
    </w:p>
    <w:p w:rsidR="008925B2" w:rsidRPr="002032BF" w:rsidRDefault="008925B2" w:rsidP="003148C3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32BF">
        <w:rPr>
          <w:rFonts w:ascii="Times New Roman" w:hAnsi="Times New Roman" w:cs="Times New Roman"/>
          <w:b/>
          <w:sz w:val="24"/>
          <w:szCs w:val="24"/>
        </w:rPr>
        <w:t>Zakres merytoryczny</w:t>
      </w:r>
    </w:p>
    <w:p w:rsidR="008925B2" w:rsidRPr="003148C3" w:rsidRDefault="008925B2" w:rsidP="003148C3">
      <w:pPr>
        <w:pStyle w:val="Akapitzlist"/>
        <w:numPr>
          <w:ilvl w:val="1"/>
          <w:numId w:val="2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48C3">
        <w:rPr>
          <w:rFonts w:ascii="Times New Roman" w:hAnsi="Times New Roman" w:cs="Times New Roman"/>
          <w:b/>
          <w:sz w:val="24"/>
          <w:szCs w:val="24"/>
        </w:rPr>
        <w:t>ZAKŁADANY CEL I UZASADNIENIE</w:t>
      </w:r>
    </w:p>
    <w:p w:rsidR="008925B2" w:rsidRPr="00173755" w:rsidRDefault="008925B2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Celem Wspólnego Przedsięwzięcia NCBR-GDDKiA jest zrealizowanie i wdrożenie wyników projektów badawczych z zakresu poprawy bezpieczeństwa ruchu drogowego </w:t>
      </w:r>
      <w:r w:rsidRPr="00173755">
        <w:rPr>
          <w:rFonts w:ascii="Times New Roman" w:hAnsi="Times New Roman"/>
          <w:bCs w:val="0"/>
          <w:color w:val="000000" w:themeColor="text1"/>
        </w:rPr>
        <w:br/>
        <w:t xml:space="preserve">i efektywności systemu zarządzania ruchem, a także opracowywanie optymalnych norm </w:t>
      </w:r>
      <w:r w:rsidRPr="00173755">
        <w:rPr>
          <w:rFonts w:ascii="Times New Roman" w:hAnsi="Times New Roman"/>
          <w:bCs w:val="0"/>
          <w:color w:val="000000" w:themeColor="text1"/>
        </w:rPr>
        <w:br/>
        <w:t>i standardów planowania, projektowania, technologii oraz budowy i eksploatacji dróg w Polsce.</w:t>
      </w:r>
    </w:p>
    <w:p w:rsidR="008925B2" w:rsidRPr="00173755" w:rsidRDefault="008925B2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Realizacja proponowanego Wspólnego Przedsięwzięcia </w:t>
      </w:r>
      <w:r w:rsidR="00E00EC0" w:rsidRPr="00173755">
        <w:rPr>
          <w:rFonts w:ascii="Times New Roman" w:hAnsi="Times New Roman"/>
          <w:bCs w:val="0"/>
          <w:color w:val="000000" w:themeColor="text1"/>
        </w:rPr>
        <w:t xml:space="preserve">RID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przyczyni się do rozwoju modeli </w:t>
      </w:r>
      <w:r w:rsidR="0036447D" w:rsidRPr="00173755">
        <w:rPr>
          <w:rFonts w:ascii="Times New Roman" w:hAnsi="Times New Roman"/>
          <w:bCs w:val="0"/>
          <w:color w:val="000000" w:themeColor="text1"/>
        </w:rPr>
        <w:t xml:space="preserve">oraz technologii przydatnych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w projektowaniu konstrukcji nawierzchni i metod prognozowania ich trwałości, poprawy bezpieczeństwa ruchu drogowego, unowocześniania narzędzi służących ocenie sprawności i niezawodności sieci drogowej, a także powstania nowych rozwiązań zapewniających efektywne sposoby ochrony otoczenia dróg oraz kształtowania zagospodarowania w ich pobliżu. W konsekwencji, wdrożenie rozwiązań wypracowanych </w:t>
      </w:r>
      <w:r w:rsidRPr="00173755">
        <w:rPr>
          <w:rFonts w:ascii="Times New Roman" w:hAnsi="Times New Roman"/>
          <w:bCs w:val="0"/>
          <w:color w:val="000000" w:themeColor="text1"/>
        </w:rPr>
        <w:br/>
        <w:t xml:space="preserve">w ramach wyłonionych w konkursach projektów spowoduje, że w procesie planowania, przygotowania, budowy i utrzymania dróg i infrastruktury drogowej dostępne będą nowoczesne </w:t>
      </w:r>
      <w:r w:rsidRPr="00173755">
        <w:rPr>
          <w:rFonts w:ascii="Times New Roman" w:hAnsi="Times New Roman"/>
          <w:bCs w:val="0"/>
          <w:color w:val="000000" w:themeColor="text1"/>
        </w:rPr>
        <w:br/>
        <w:t xml:space="preserve">i bardziej efektywne i ekonomiczne modele. Powstająca i istniejąca sieć drogowa będzie budowana i utrzymywana w oparciu o przejrzyste, nowoczesne i ekonomiczne technologie </w:t>
      </w:r>
      <w:r w:rsidRPr="00173755">
        <w:rPr>
          <w:rFonts w:ascii="Times New Roman" w:hAnsi="Times New Roman"/>
          <w:bCs w:val="0"/>
          <w:color w:val="000000" w:themeColor="text1"/>
        </w:rPr>
        <w:br/>
        <w:t>i modele.</w:t>
      </w:r>
    </w:p>
    <w:p w:rsidR="008925B2" w:rsidRPr="00173755" w:rsidRDefault="008925B2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Wspólne Przedsięwzięcie </w:t>
      </w:r>
      <w:r w:rsidR="00E00EC0" w:rsidRPr="00173755">
        <w:rPr>
          <w:rFonts w:ascii="Times New Roman" w:hAnsi="Times New Roman"/>
          <w:bCs w:val="0"/>
          <w:color w:val="000000" w:themeColor="text1"/>
        </w:rPr>
        <w:t xml:space="preserve">RID </w:t>
      </w:r>
      <w:r w:rsidRPr="00173755">
        <w:rPr>
          <w:rFonts w:ascii="Times New Roman" w:hAnsi="Times New Roman"/>
          <w:bCs w:val="0"/>
          <w:color w:val="000000" w:themeColor="text1"/>
        </w:rPr>
        <w:t>ukierunkowane jest na wsparcie badań, które mogą być wykorzystane do rozwoju i unowocześnienia procesów realizowanych w działalności podstawowej GDDKiA, którą to zgodnie z ustawą o drogach publicznych jest m.in. rozwój sieci drogowej oraz utrzymanie i rozbudowa istniejących dróg krajowych.</w:t>
      </w:r>
    </w:p>
    <w:p w:rsidR="0038164A" w:rsidRPr="002032BF" w:rsidRDefault="0038164A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</w:rPr>
      </w:pPr>
    </w:p>
    <w:p w:rsidR="008925B2" w:rsidRPr="002032BF" w:rsidRDefault="008925B2" w:rsidP="003816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32BF">
        <w:rPr>
          <w:rFonts w:ascii="Times New Roman" w:hAnsi="Times New Roman" w:cs="Times New Roman"/>
          <w:b/>
          <w:sz w:val="24"/>
          <w:szCs w:val="24"/>
        </w:rPr>
        <w:t>1.2. Opis zakresu merytorycznego Wspólnego Przedsięwzięcia</w:t>
      </w:r>
      <w:r w:rsidR="00E00EC0">
        <w:rPr>
          <w:rFonts w:ascii="Times New Roman" w:hAnsi="Times New Roman" w:cs="Times New Roman"/>
          <w:b/>
          <w:sz w:val="24"/>
          <w:szCs w:val="24"/>
        </w:rPr>
        <w:t xml:space="preserve"> RID</w:t>
      </w:r>
    </w:p>
    <w:p w:rsidR="008925B2" w:rsidRDefault="008925B2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Cs w:val="0"/>
        </w:rPr>
        <w:t>Na podstawie porozumienia NCBR i GDDKiA, przedmiotem Wspólnego Przedsięwzięcia są następujące obszary tematyczne:</w:t>
      </w:r>
    </w:p>
    <w:p w:rsidR="00640E6F" w:rsidRDefault="00640E6F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</w:rPr>
      </w:pPr>
    </w:p>
    <w:p w:rsidR="00640E6F" w:rsidRDefault="00640E6F" w:rsidP="00640E6F">
      <w:pPr>
        <w:pStyle w:val="Tekstpodstawowywcity"/>
        <w:numPr>
          <w:ilvl w:val="0"/>
          <w:numId w:val="19"/>
        </w:numPr>
        <w:spacing w:after="0"/>
        <w:rPr>
          <w:rFonts w:ascii="Times New Roman" w:hAnsi="Times New Roman"/>
          <w:b/>
        </w:rPr>
      </w:pPr>
      <w:r w:rsidRPr="00C671C9">
        <w:rPr>
          <w:rFonts w:ascii="Times New Roman" w:hAnsi="Times New Roman"/>
          <w:b/>
        </w:rPr>
        <w:t>TECHNOLOGIA BUDOWY ORAZ REMONTU DRÓG I OBIEKTÓW INŻYNIERSKICH</w:t>
      </w:r>
    </w:p>
    <w:p w:rsidR="00640E6F" w:rsidRPr="00896D64" w:rsidRDefault="00640E6F" w:rsidP="00640E6F">
      <w:pPr>
        <w:pStyle w:val="Tekstpodstawowywcity"/>
        <w:numPr>
          <w:ilvl w:val="0"/>
          <w:numId w:val="19"/>
        </w:numPr>
        <w:spacing w:after="0"/>
        <w:rPr>
          <w:rFonts w:ascii="Times New Roman" w:hAnsi="Times New Roman"/>
          <w:b/>
        </w:rPr>
      </w:pPr>
      <w:r w:rsidRPr="0038164A">
        <w:rPr>
          <w:rFonts w:ascii="Times New Roman" w:hAnsi="Times New Roman"/>
          <w:b/>
        </w:rPr>
        <w:t xml:space="preserve">PRZYGOTOWANIE I REALIZACJA INWESTYCJI DROGOWYCH </w:t>
      </w:r>
      <w:r w:rsidR="005318CD">
        <w:rPr>
          <w:rFonts w:ascii="Times New Roman" w:hAnsi="Times New Roman"/>
          <w:b/>
        </w:rPr>
        <w:br/>
      </w:r>
      <w:r w:rsidRPr="0038164A">
        <w:rPr>
          <w:rFonts w:ascii="Times New Roman" w:hAnsi="Times New Roman"/>
          <w:b/>
        </w:rPr>
        <w:t>W OPARCIU O NAJEFEKTYWNIEJSZE METODY BADAWCZE</w:t>
      </w:r>
    </w:p>
    <w:p w:rsidR="00640E6F" w:rsidRPr="0038164A" w:rsidRDefault="00640E6F" w:rsidP="00640E6F">
      <w:pPr>
        <w:pStyle w:val="Tekstpodstawowywcity"/>
        <w:numPr>
          <w:ilvl w:val="0"/>
          <w:numId w:val="19"/>
        </w:numPr>
        <w:spacing w:after="0"/>
        <w:rPr>
          <w:rFonts w:ascii="Times New Roman" w:hAnsi="Times New Roman"/>
          <w:b/>
        </w:rPr>
      </w:pPr>
      <w:r w:rsidRPr="00896D64">
        <w:rPr>
          <w:rFonts w:ascii="Times New Roman" w:hAnsi="Times New Roman"/>
          <w:b/>
        </w:rPr>
        <w:lastRenderedPageBreak/>
        <w:t xml:space="preserve">WYPOSAŻENIE DRÓG I ICH </w:t>
      </w:r>
      <w:r w:rsidRPr="0038164A">
        <w:rPr>
          <w:rFonts w:ascii="Times New Roman" w:hAnsi="Times New Roman"/>
          <w:b/>
        </w:rPr>
        <w:t>OTOCZENIA</w:t>
      </w:r>
    </w:p>
    <w:p w:rsidR="00640E6F" w:rsidRPr="00173755" w:rsidRDefault="00640E6F" w:rsidP="00640E6F">
      <w:pPr>
        <w:pStyle w:val="Tekstpodstawowywcity"/>
        <w:numPr>
          <w:ilvl w:val="0"/>
          <w:numId w:val="19"/>
        </w:numPr>
        <w:spacing w:after="0"/>
        <w:rPr>
          <w:rFonts w:ascii="Times New Roman" w:hAnsi="Times New Roman"/>
          <w:b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METODYKA PROJEKTOWANIA I ZARZĄDZANIA SIECIĄ DROGOWĄ</w:t>
      </w:r>
    </w:p>
    <w:p w:rsidR="00507D86" w:rsidRPr="002032BF" w:rsidRDefault="00507D86" w:rsidP="0038164A">
      <w:pPr>
        <w:pStyle w:val="Tekstpodstawowywcity"/>
        <w:spacing w:after="0"/>
        <w:ind w:firstLine="709"/>
        <w:rPr>
          <w:rFonts w:ascii="Times New Roman" w:hAnsi="Times New Roman"/>
          <w:bCs w:val="0"/>
        </w:rPr>
      </w:pPr>
    </w:p>
    <w:p w:rsidR="008925B2" w:rsidRPr="002032BF" w:rsidRDefault="008925B2" w:rsidP="0038164A">
      <w:pPr>
        <w:pStyle w:val="Tekstpodstawowywcity"/>
        <w:spacing w:after="0"/>
        <w:ind w:firstLine="567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Cs w:val="0"/>
        </w:rPr>
        <w:t xml:space="preserve">Dla większości wymienionych powyżej obszarów tematycznych nie ma dostępnych analitycznych opracowań, które w sposób kompleksowy omawiałyby prezentowaną problematykę. Wypracowane w ramach projektów badawczych rozwiązania, zostaną wdrożone poprzez wprowadzenie jako wytyczne </w:t>
      </w:r>
      <w:r w:rsidR="00640E6F">
        <w:rPr>
          <w:rFonts w:ascii="Times New Roman" w:hAnsi="Times New Roman"/>
          <w:bCs w:val="0"/>
        </w:rPr>
        <w:t>lub</w:t>
      </w:r>
      <w:r w:rsidRPr="002032BF">
        <w:rPr>
          <w:rFonts w:ascii="Times New Roman" w:hAnsi="Times New Roman"/>
          <w:bCs w:val="0"/>
        </w:rPr>
        <w:t xml:space="preserve"> instrukcje do stosowania przy budowie, przebudowie, rozbudowach, remontach oraz wzmocnieniach dróg zarządzanych przez Generalnego Dyrektora Dróg Krajowych i Autostrad.</w:t>
      </w:r>
    </w:p>
    <w:p w:rsidR="008925B2" w:rsidRDefault="008925B2" w:rsidP="0038164A">
      <w:pPr>
        <w:pStyle w:val="Tekstpodstawowywcity"/>
        <w:spacing w:after="0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Cs w:val="0"/>
        </w:rPr>
        <w:t xml:space="preserve">Celem głównym jest osiągnięcie w każdym z ww. obszarów modeli/rozwiązań lub opracowań, które przyczynią się do efektywniejszego pod względem ekonomicznym i jakościowym zarządzania planowaną, przygotowywaną, realizowaną oraz istniejącą siecią drogową. </w:t>
      </w:r>
    </w:p>
    <w:p w:rsidR="00507D86" w:rsidRPr="001A79B5" w:rsidRDefault="00C0618D" w:rsidP="0038164A">
      <w:pPr>
        <w:pStyle w:val="Tekstpodstawowywcity"/>
        <w:spacing w:after="0"/>
        <w:rPr>
          <w:rFonts w:ascii="Times New Roman" w:hAnsi="Times New Roman"/>
          <w:bCs w:val="0"/>
          <w:color w:val="FF0000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W wyniku przeprowadzonych analiz potrzeb sformułowanych przez GDDKiA opracowano </w:t>
      </w:r>
      <w:r w:rsidR="001A79B5" w:rsidRPr="00173755">
        <w:rPr>
          <w:rFonts w:ascii="Times New Roman" w:hAnsi="Times New Roman"/>
          <w:bCs w:val="0"/>
          <w:color w:val="000000" w:themeColor="text1"/>
        </w:rPr>
        <w:t xml:space="preserve">ich </w:t>
      </w:r>
      <w:r w:rsidRPr="00173755">
        <w:rPr>
          <w:rFonts w:ascii="Times New Roman" w:hAnsi="Times New Roman"/>
          <w:bCs w:val="0"/>
          <w:color w:val="000000" w:themeColor="text1"/>
        </w:rPr>
        <w:t>listę rankingową</w:t>
      </w:r>
      <w:r w:rsidR="00173755">
        <w:rPr>
          <w:rFonts w:ascii="Times New Roman" w:hAnsi="Times New Roman"/>
          <w:bCs w:val="0"/>
          <w:color w:val="000000" w:themeColor="text1"/>
        </w:rPr>
        <w:t>,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i na jej podstawie </w:t>
      </w:r>
      <w:r w:rsidR="001A79B5" w:rsidRPr="00173755">
        <w:rPr>
          <w:rFonts w:ascii="Times New Roman" w:hAnsi="Times New Roman"/>
          <w:bCs w:val="0"/>
          <w:color w:val="000000" w:themeColor="text1"/>
        </w:rPr>
        <w:t xml:space="preserve">sformułowano poniższe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zagadnienia badawcze </w:t>
      </w:r>
      <w:r w:rsidR="001A79B5" w:rsidRPr="00173755">
        <w:rPr>
          <w:rFonts w:ascii="Times New Roman" w:hAnsi="Times New Roman"/>
          <w:bCs w:val="0"/>
          <w:color w:val="000000" w:themeColor="text1"/>
        </w:rPr>
        <w:t>będące przedmiotem I Konkursu w ramach Wspólnego Przedsięwzięcia RID.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  </w:t>
      </w:r>
    </w:p>
    <w:p w:rsidR="00C671C9" w:rsidRDefault="00C671C9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6B4B29" w:rsidRPr="00782A7E" w:rsidRDefault="00507D86" w:rsidP="004772B0">
      <w:pPr>
        <w:pStyle w:val="Tekstpodstawowywcity"/>
        <w:numPr>
          <w:ilvl w:val="0"/>
          <w:numId w:val="24"/>
        </w:numPr>
        <w:spacing w:after="0"/>
        <w:rPr>
          <w:rFonts w:ascii="Times New Roman" w:hAnsi="Times New Roman"/>
          <w:b/>
          <w:bCs w:val="0"/>
        </w:rPr>
      </w:pPr>
      <w:r w:rsidRPr="00782A7E">
        <w:rPr>
          <w:rFonts w:ascii="Times New Roman" w:hAnsi="Times New Roman"/>
          <w:b/>
          <w:bCs w:val="0"/>
        </w:rPr>
        <w:t xml:space="preserve">OBSZAR TEMATYCZNY: </w:t>
      </w:r>
      <w:r w:rsidRPr="00782A7E">
        <w:rPr>
          <w:rFonts w:ascii="Times New Roman" w:hAnsi="Times New Roman"/>
          <w:b/>
          <w:bCs w:val="0"/>
        </w:rPr>
        <w:tab/>
        <w:t>TECHNOLOGIA BUDOWY ORAZ REMONTU DRÓG I OBIEKTÓW INŻYNIERSKICH</w:t>
      </w:r>
    </w:p>
    <w:p w:rsidR="0038164A" w:rsidRDefault="0038164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6D64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>Zagadnienie nr 1A</w:t>
      </w:r>
      <w:r w:rsidR="00507D86">
        <w:rPr>
          <w:rFonts w:ascii="Times New Roman" w:hAnsi="Times New Roman"/>
          <w:b/>
          <w:bCs w:val="0"/>
          <w:u w:val="single"/>
        </w:rPr>
        <w:t>:</w:t>
      </w:r>
    </w:p>
    <w:p w:rsidR="00264E86" w:rsidRPr="00FB3EF4" w:rsidRDefault="00896D64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38164A">
        <w:rPr>
          <w:rFonts w:ascii="Times New Roman" w:hAnsi="Times New Roman"/>
          <w:b/>
          <w:bCs w:val="0"/>
        </w:rPr>
        <w:t>W</w:t>
      </w:r>
      <w:r w:rsidR="00264E86" w:rsidRPr="00FB3EF4">
        <w:rPr>
          <w:rFonts w:ascii="Times New Roman" w:hAnsi="Times New Roman"/>
          <w:b/>
        </w:rPr>
        <w:t>ykorzystanie materiałów pozyskanych z recyklingu</w:t>
      </w:r>
    </w:p>
    <w:p w:rsidR="00507D86" w:rsidRDefault="00507D86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D0770C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  <w:r w:rsidRPr="00FB3EF4">
        <w:rPr>
          <w:rFonts w:ascii="Times New Roman" w:hAnsi="Times New Roman"/>
          <w:b/>
          <w:bCs w:val="0"/>
        </w:rPr>
        <w:t>Cel:</w:t>
      </w:r>
      <w:r w:rsidRPr="002032BF">
        <w:rPr>
          <w:rFonts w:ascii="Times New Roman" w:hAnsi="Times New Roman"/>
          <w:bCs w:val="0"/>
        </w:rPr>
        <w:t xml:space="preserve"> określenie </w:t>
      </w:r>
      <w:r w:rsidR="00264E86" w:rsidRPr="002032BF">
        <w:rPr>
          <w:rFonts w:ascii="Times New Roman" w:hAnsi="Times New Roman"/>
        </w:rPr>
        <w:t>warunków</w:t>
      </w:r>
      <w:r w:rsidRPr="002032BF">
        <w:rPr>
          <w:rFonts w:ascii="Times New Roman" w:hAnsi="Times New Roman"/>
          <w:bCs w:val="0"/>
        </w:rPr>
        <w:t xml:space="preserve"> stosowania materiałów </w:t>
      </w:r>
      <w:r w:rsidR="00640E6F">
        <w:rPr>
          <w:rFonts w:ascii="Times New Roman" w:hAnsi="Times New Roman"/>
          <w:bCs w:val="0"/>
        </w:rPr>
        <w:t>pochodzących</w:t>
      </w:r>
      <w:r w:rsidRPr="002032BF">
        <w:rPr>
          <w:rFonts w:ascii="Times New Roman" w:hAnsi="Times New Roman"/>
          <w:bCs w:val="0"/>
        </w:rPr>
        <w:t xml:space="preserve"> z recyklingu do budow</w:t>
      </w:r>
      <w:r w:rsidR="00264E86" w:rsidRPr="002032BF">
        <w:rPr>
          <w:rFonts w:ascii="Times New Roman" w:hAnsi="Times New Roman"/>
          <w:bCs w:val="0"/>
        </w:rPr>
        <w:t>y</w:t>
      </w:r>
      <w:r w:rsidR="0036447D">
        <w:rPr>
          <w:rFonts w:ascii="Times New Roman" w:hAnsi="Times New Roman"/>
          <w:bCs w:val="0"/>
          <w:color w:val="00B050"/>
        </w:rPr>
        <w:t>,</w:t>
      </w:r>
      <w:r w:rsidR="00264E86" w:rsidRPr="002032BF">
        <w:rPr>
          <w:rFonts w:ascii="Times New Roman" w:hAnsi="Times New Roman"/>
          <w:bCs w:val="0"/>
        </w:rPr>
        <w:t xml:space="preserve"> </w:t>
      </w:r>
      <w:r w:rsidRPr="002032BF">
        <w:rPr>
          <w:rFonts w:ascii="Times New Roman" w:hAnsi="Times New Roman"/>
          <w:bCs w:val="0"/>
        </w:rPr>
        <w:t>przebudow</w:t>
      </w:r>
      <w:r w:rsidR="00264E86" w:rsidRPr="002032BF">
        <w:rPr>
          <w:rFonts w:ascii="Times New Roman" w:hAnsi="Times New Roman"/>
          <w:bCs w:val="0"/>
        </w:rPr>
        <w:t xml:space="preserve">y </w:t>
      </w:r>
      <w:r w:rsidR="00264E86" w:rsidRPr="002032BF">
        <w:rPr>
          <w:rFonts w:ascii="Times New Roman" w:hAnsi="Times New Roman"/>
        </w:rPr>
        <w:t>i remont</w:t>
      </w:r>
      <w:r w:rsidR="00640E6F">
        <w:rPr>
          <w:rFonts w:ascii="Times New Roman" w:hAnsi="Times New Roman"/>
        </w:rPr>
        <w:t>u</w:t>
      </w:r>
      <w:r w:rsidRPr="002032BF">
        <w:rPr>
          <w:rFonts w:ascii="Times New Roman" w:hAnsi="Times New Roman"/>
        </w:rPr>
        <w:t xml:space="preserve"> </w:t>
      </w:r>
      <w:r w:rsidRPr="002032BF">
        <w:rPr>
          <w:rFonts w:ascii="Times New Roman" w:hAnsi="Times New Roman"/>
          <w:bCs w:val="0"/>
        </w:rPr>
        <w:t>dróg.</w:t>
      </w:r>
    </w:p>
    <w:p w:rsidR="008925B2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  <w:r w:rsidRPr="00FB3EF4">
        <w:rPr>
          <w:rFonts w:ascii="Times New Roman" w:hAnsi="Times New Roman"/>
          <w:b/>
        </w:rPr>
        <w:t>Oczekiwane efekty:</w:t>
      </w:r>
      <w:r w:rsidR="0006687D">
        <w:rPr>
          <w:rFonts w:ascii="Times New Roman" w:hAnsi="Times New Roman"/>
          <w:bCs w:val="0"/>
        </w:rPr>
        <w:t xml:space="preserve"> w</w:t>
      </w:r>
      <w:r w:rsidR="00C541D2" w:rsidRPr="002032BF">
        <w:rPr>
          <w:rFonts w:ascii="Times New Roman" w:hAnsi="Times New Roman"/>
          <w:bCs w:val="0"/>
        </w:rPr>
        <w:t>ytyczne wykorzystywania materiałów pochodzących z recyklingu w typowych rozwiązaniach konstrukcyjnych dróg</w:t>
      </w:r>
      <w:r w:rsidR="00507D86">
        <w:rPr>
          <w:rFonts w:ascii="Times New Roman" w:hAnsi="Times New Roman"/>
          <w:bCs w:val="0"/>
        </w:rPr>
        <w:t>.</w:t>
      </w:r>
      <w:r w:rsidR="00C541D2" w:rsidRPr="002032BF">
        <w:rPr>
          <w:rFonts w:ascii="Times New Roman" w:hAnsi="Times New Roman"/>
          <w:bCs w:val="0"/>
        </w:rPr>
        <w:t xml:space="preserve">  </w:t>
      </w:r>
    </w:p>
    <w:p w:rsidR="00507D86" w:rsidRPr="002032BF" w:rsidRDefault="00507D86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>Zagadnienie nr 1B</w:t>
      </w:r>
      <w:r w:rsidR="0006687D">
        <w:rPr>
          <w:rFonts w:ascii="Times New Roman" w:hAnsi="Times New Roman"/>
          <w:b/>
          <w:bCs w:val="0"/>
          <w:u w:val="single"/>
        </w:rPr>
        <w:t>:</w:t>
      </w:r>
    </w:p>
    <w:p w:rsidR="008925B2" w:rsidRPr="002032BF" w:rsidRDefault="002279C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Asfalty drogowe i modyfikowane  w polskich warunkach klimatycznych</w:t>
      </w:r>
    </w:p>
    <w:p w:rsidR="0006687D" w:rsidRDefault="0006687D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8925B2" w:rsidRPr="009B5228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9B5228">
        <w:rPr>
          <w:rFonts w:ascii="Times New Roman" w:hAnsi="Times New Roman"/>
          <w:b/>
          <w:bCs w:val="0"/>
          <w:color w:val="000000" w:themeColor="text1"/>
        </w:rPr>
        <w:t>Cel:</w:t>
      </w:r>
      <w:r w:rsidRPr="009B5228">
        <w:rPr>
          <w:rFonts w:ascii="Times New Roman" w:hAnsi="Times New Roman"/>
          <w:bCs w:val="0"/>
          <w:color w:val="000000" w:themeColor="text1"/>
        </w:rPr>
        <w:t xml:space="preserve"> sformułowanie i wyznaczenie charakterystycznych parametrów funkcjonalnych </w:t>
      </w:r>
      <w:r w:rsidRPr="009B5228">
        <w:rPr>
          <w:rFonts w:ascii="Times New Roman" w:hAnsi="Times New Roman"/>
          <w:bCs w:val="0"/>
          <w:color w:val="000000" w:themeColor="text1"/>
        </w:rPr>
        <w:br/>
        <w:t xml:space="preserve">w stosunku do asfaltów drogowych i modyfikowanych stosowanych w kraju </w:t>
      </w:r>
      <w:r w:rsidRPr="009B5228">
        <w:rPr>
          <w:rFonts w:ascii="Times New Roman" w:hAnsi="Times New Roman"/>
          <w:bCs w:val="0"/>
          <w:color w:val="000000" w:themeColor="text1"/>
        </w:rPr>
        <w:br/>
        <w:t xml:space="preserve">w zależności od przeznaczenia i warunków klimatycznych różnych regionów Polski oraz analiza możliwości zastosowania w polskich warunkach asfaltów </w:t>
      </w:r>
      <w:proofErr w:type="spellStart"/>
      <w:r w:rsidRPr="009B5228">
        <w:rPr>
          <w:rFonts w:ascii="Times New Roman" w:hAnsi="Times New Roman"/>
          <w:bCs w:val="0"/>
          <w:color w:val="000000" w:themeColor="text1"/>
        </w:rPr>
        <w:t>wysokomodyfikowanych</w:t>
      </w:r>
      <w:proofErr w:type="spellEnd"/>
      <w:r w:rsidRPr="009B5228">
        <w:rPr>
          <w:rFonts w:ascii="Times New Roman" w:hAnsi="Times New Roman"/>
          <w:bCs w:val="0"/>
          <w:color w:val="000000" w:themeColor="text1"/>
        </w:rPr>
        <w:t>.</w:t>
      </w:r>
    </w:p>
    <w:p w:rsidR="00A8149C" w:rsidRPr="009B5228" w:rsidRDefault="00A8149C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</w:p>
    <w:p w:rsidR="0006687D" w:rsidRPr="009B5228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9B5228">
        <w:rPr>
          <w:rFonts w:ascii="Times New Roman" w:hAnsi="Times New Roman"/>
          <w:b/>
          <w:color w:val="000000" w:themeColor="text1"/>
        </w:rPr>
        <w:t>Oczekiwane efekty:</w:t>
      </w:r>
      <w:r w:rsidR="00896D64" w:rsidRPr="009B5228">
        <w:rPr>
          <w:rFonts w:ascii="Times New Roman" w:hAnsi="Times New Roman"/>
          <w:color w:val="000000" w:themeColor="text1"/>
        </w:rPr>
        <w:t xml:space="preserve"> </w:t>
      </w:r>
      <w:r w:rsidR="004F7DED" w:rsidRPr="009B5228">
        <w:rPr>
          <w:rFonts w:ascii="Times New Roman" w:hAnsi="Times New Roman"/>
          <w:color w:val="000000" w:themeColor="text1"/>
        </w:rPr>
        <w:t xml:space="preserve">wytyczne </w:t>
      </w:r>
      <w:r w:rsidR="0036447D" w:rsidRPr="009B5228">
        <w:rPr>
          <w:rFonts w:ascii="Times New Roman" w:hAnsi="Times New Roman"/>
          <w:bCs w:val="0"/>
          <w:color w:val="000000" w:themeColor="text1"/>
        </w:rPr>
        <w:t>dotycząc</w:t>
      </w:r>
      <w:r w:rsidR="004F7DED" w:rsidRPr="009B5228">
        <w:rPr>
          <w:rFonts w:ascii="Times New Roman" w:hAnsi="Times New Roman"/>
          <w:bCs w:val="0"/>
          <w:color w:val="000000" w:themeColor="text1"/>
        </w:rPr>
        <w:t>e</w:t>
      </w:r>
      <w:r w:rsidR="0036447D" w:rsidRPr="009B5228">
        <w:rPr>
          <w:rFonts w:ascii="Times New Roman" w:hAnsi="Times New Roman"/>
          <w:bCs w:val="0"/>
          <w:color w:val="000000" w:themeColor="text1"/>
        </w:rPr>
        <w:t xml:space="preserve"> doboru </w:t>
      </w:r>
      <w:r w:rsidR="007B1D5E" w:rsidRPr="009B5228">
        <w:rPr>
          <w:rFonts w:ascii="Times New Roman" w:hAnsi="Times New Roman"/>
          <w:bCs w:val="0"/>
          <w:color w:val="000000" w:themeColor="text1"/>
        </w:rPr>
        <w:t>parametrów</w:t>
      </w:r>
      <w:r w:rsidRPr="009B5228">
        <w:rPr>
          <w:rFonts w:ascii="Times New Roman" w:hAnsi="Times New Roman"/>
          <w:bCs w:val="0"/>
          <w:color w:val="000000" w:themeColor="text1"/>
        </w:rPr>
        <w:t xml:space="preserve"> asfaltów odpowiadających  polskim warunkom </w:t>
      </w:r>
      <w:r w:rsidR="004F7DED" w:rsidRPr="009B5228">
        <w:rPr>
          <w:rFonts w:ascii="Times New Roman" w:hAnsi="Times New Roman"/>
          <w:bCs w:val="0"/>
          <w:color w:val="000000" w:themeColor="text1"/>
        </w:rPr>
        <w:t>klimatycznym</w:t>
      </w:r>
      <w:r w:rsidRPr="009B5228">
        <w:rPr>
          <w:rFonts w:ascii="Times New Roman" w:hAnsi="Times New Roman"/>
          <w:bCs w:val="0"/>
          <w:color w:val="000000" w:themeColor="text1"/>
        </w:rPr>
        <w:t xml:space="preserve"> i w konsekwencji zwiększenie trwałości produktu końcowego</w:t>
      </w:r>
      <w:r w:rsidR="004F7DED" w:rsidRPr="009B5228">
        <w:rPr>
          <w:rFonts w:ascii="Times New Roman" w:hAnsi="Times New Roman"/>
          <w:bCs w:val="0"/>
          <w:color w:val="000000" w:themeColor="text1"/>
        </w:rPr>
        <w:t>,</w:t>
      </w:r>
      <w:r w:rsidRPr="009B5228">
        <w:rPr>
          <w:rFonts w:ascii="Times New Roman" w:hAnsi="Times New Roman"/>
          <w:bCs w:val="0"/>
          <w:color w:val="000000" w:themeColor="text1"/>
        </w:rPr>
        <w:t xml:space="preserve"> jakim jest nawierzchnia asfaltowa drogi.</w:t>
      </w:r>
    </w:p>
    <w:p w:rsidR="0006687D" w:rsidRPr="009B5228" w:rsidRDefault="0006687D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</w:p>
    <w:p w:rsidR="0038164A" w:rsidRDefault="0038164A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173755" w:rsidRDefault="00173755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>Zagadnienie nr 1C</w:t>
      </w:r>
    </w:p>
    <w:p w:rsidR="00C5472D" w:rsidRPr="002032BF" w:rsidRDefault="00C5472D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/>
          <w:bCs w:val="0"/>
        </w:rPr>
        <w:t>Reaktywność alkaliczno-krzemionkowa krajowych złóż kruszyw</w:t>
      </w:r>
    </w:p>
    <w:p w:rsidR="00AB1182" w:rsidRDefault="00AB118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rozpoznanie oraz </w:t>
      </w:r>
      <w:r w:rsidR="004F7DED" w:rsidRPr="00173755">
        <w:rPr>
          <w:rFonts w:ascii="Times New Roman" w:hAnsi="Times New Roman"/>
          <w:bCs w:val="0"/>
          <w:color w:val="000000" w:themeColor="text1"/>
        </w:rPr>
        <w:t>o</w:t>
      </w:r>
      <w:r w:rsidRPr="00173755">
        <w:rPr>
          <w:rFonts w:ascii="Times New Roman" w:hAnsi="Times New Roman"/>
          <w:bCs w:val="0"/>
          <w:color w:val="000000" w:themeColor="text1"/>
        </w:rPr>
        <w:t>pracowanie krajowych wymagań w kontekście reaktywności alkaliczno-krzemionkowej kruszyw stosowanych w budownictwie drogowym, a w szczególności betonów cementowych.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Oczekiwane efekty:</w:t>
      </w:r>
    </w:p>
    <w:p w:rsidR="008925B2" w:rsidRPr="00173755" w:rsidRDefault="008925B2" w:rsidP="004A3391">
      <w:pPr>
        <w:pStyle w:val="Tekstpodstawowywcity"/>
        <w:numPr>
          <w:ilvl w:val="0"/>
          <w:numId w:val="5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wymaga</w:t>
      </w:r>
      <w:r w:rsidR="004F7DED" w:rsidRPr="00173755">
        <w:rPr>
          <w:rFonts w:ascii="Times New Roman" w:hAnsi="Times New Roman"/>
          <w:bCs w:val="0"/>
          <w:color w:val="000000" w:themeColor="text1"/>
        </w:rPr>
        <w:t>nia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techniczn</w:t>
      </w:r>
      <w:r w:rsidR="004F7DED" w:rsidRPr="00173755">
        <w:rPr>
          <w:rFonts w:ascii="Times New Roman" w:hAnsi="Times New Roman"/>
          <w:bCs w:val="0"/>
          <w:color w:val="000000" w:themeColor="text1"/>
        </w:rPr>
        <w:t>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dotycząc</w:t>
      </w:r>
      <w:r w:rsidR="004F7DED" w:rsidRPr="00173755">
        <w:rPr>
          <w:rFonts w:ascii="Times New Roman" w:hAnsi="Times New Roman"/>
          <w:bCs w:val="0"/>
          <w:color w:val="000000" w:themeColor="text1"/>
        </w:rPr>
        <w:t>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właściwości alkalicznych kruszyw</w:t>
      </w:r>
      <w:r w:rsidR="0036447D" w:rsidRPr="00173755">
        <w:rPr>
          <w:rFonts w:ascii="Times New Roman" w:hAnsi="Times New Roman"/>
          <w:bCs w:val="0"/>
          <w:color w:val="000000" w:themeColor="text1"/>
        </w:rPr>
        <w:t xml:space="preserve"> możliwych do wykorzystywania w budownictwie drogowym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; </w:t>
      </w:r>
    </w:p>
    <w:p w:rsidR="008925B2" w:rsidRPr="00173755" w:rsidRDefault="008925B2" w:rsidP="004A3391">
      <w:pPr>
        <w:pStyle w:val="Tekstpodstawowywcity"/>
        <w:numPr>
          <w:ilvl w:val="0"/>
          <w:numId w:val="5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ocena korzyści finansowych wynikających  z wydłużonego </w:t>
      </w:r>
      <w:r w:rsidR="00AB1182" w:rsidRPr="00173755">
        <w:rPr>
          <w:rFonts w:ascii="Times New Roman" w:hAnsi="Times New Roman"/>
          <w:bCs w:val="0"/>
          <w:color w:val="000000" w:themeColor="text1"/>
        </w:rPr>
        <w:t>okresu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eksploatacji nawierzchni wykonanych z betonów konstrukcyjnych i drogowych </w:t>
      </w:r>
      <w:r w:rsidR="00AB1182" w:rsidRPr="00173755">
        <w:rPr>
          <w:rFonts w:ascii="Times New Roman" w:hAnsi="Times New Roman"/>
          <w:bCs w:val="0"/>
          <w:color w:val="000000" w:themeColor="text1"/>
        </w:rPr>
        <w:t>z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wykorzystaniem kruszyw z krajowych złóż.</w:t>
      </w:r>
    </w:p>
    <w:p w:rsidR="0006687D" w:rsidRPr="002032BF" w:rsidRDefault="0006687D" w:rsidP="0038164A">
      <w:pPr>
        <w:pStyle w:val="Tekstpodstawowywcity"/>
        <w:spacing w:after="0"/>
        <w:ind w:left="567" w:firstLine="0"/>
        <w:rPr>
          <w:rFonts w:ascii="Times New Roman" w:hAnsi="Times New Roman"/>
          <w:bCs w:val="0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>Zagadnienie nr 1D</w:t>
      </w:r>
    </w:p>
    <w:p w:rsidR="00C5472D" w:rsidRPr="002032BF" w:rsidRDefault="004D1FD3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 xml:space="preserve">Ochrona przed hałasem </w:t>
      </w:r>
      <w:r w:rsidR="00AB1182">
        <w:rPr>
          <w:rFonts w:ascii="Times New Roman" w:hAnsi="Times New Roman"/>
          <w:b/>
          <w:bCs w:val="0"/>
        </w:rPr>
        <w:t xml:space="preserve">drogowym </w:t>
      </w:r>
    </w:p>
    <w:p w:rsidR="0038164A" w:rsidRDefault="0038164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  <w:r w:rsidRPr="00FB3EF4">
        <w:rPr>
          <w:rFonts w:ascii="Times New Roman" w:hAnsi="Times New Roman"/>
          <w:b/>
          <w:bCs w:val="0"/>
        </w:rPr>
        <w:t>Cel:</w:t>
      </w:r>
      <w:r w:rsidRPr="002032BF">
        <w:rPr>
          <w:rFonts w:ascii="Times New Roman" w:hAnsi="Times New Roman"/>
          <w:bCs w:val="0"/>
        </w:rPr>
        <w:t xml:space="preserve"> racjonalizacja ochrony </w:t>
      </w:r>
      <w:r w:rsidR="00AB1182">
        <w:rPr>
          <w:rFonts w:ascii="Times New Roman" w:hAnsi="Times New Roman"/>
          <w:bCs w:val="0"/>
        </w:rPr>
        <w:t>przed hałasem</w:t>
      </w:r>
      <w:r w:rsidRPr="002032BF">
        <w:rPr>
          <w:rFonts w:ascii="Times New Roman" w:hAnsi="Times New Roman"/>
          <w:bCs w:val="0"/>
        </w:rPr>
        <w:t xml:space="preserve"> mieszkańców w obszarach, w których przebiegają drogi poprzez określenie parametrów, właściwości technicznych drogi i otaczającej ją infrastruktury, których spełnienie będzie gwarantowało zwiększenie efektywności ochrony prze</w:t>
      </w:r>
      <w:r w:rsidR="00AB1182">
        <w:rPr>
          <w:rFonts w:ascii="Times New Roman" w:hAnsi="Times New Roman"/>
          <w:bCs w:val="0"/>
        </w:rPr>
        <w:t>d</w:t>
      </w:r>
      <w:r w:rsidRPr="002032BF">
        <w:rPr>
          <w:rFonts w:ascii="Times New Roman" w:hAnsi="Times New Roman"/>
          <w:bCs w:val="0"/>
        </w:rPr>
        <w:t xml:space="preserve"> hałasem, który generuje ruch na drodze.</w:t>
      </w:r>
    </w:p>
    <w:p w:rsidR="004D1FD3" w:rsidRPr="00FB3EF4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FB3EF4">
        <w:rPr>
          <w:rFonts w:ascii="Times New Roman" w:hAnsi="Times New Roman"/>
          <w:b/>
          <w:bCs w:val="0"/>
        </w:rPr>
        <w:t>Oczekiwane efekty:</w:t>
      </w:r>
    </w:p>
    <w:p w:rsidR="004D1FD3" w:rsidRPr="002032BF" w:rsidRDefault="0006687D" w:rsidP="004A3391">
      <w:pPr>
        <w:pStyle w:val="Tekstpodstawowywcity"/>
        <w:numPr>
          <w:ilvl w:val="0"/>
          <w:numId w:val="4"/>
        </w:numPr>
        <w:spacing w:after="0"/>
        <w:ind w:left="568" w:hanging="284"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>w</w:t>
      </w:r>
      <w:r w:rsidR="004D1FD3" w:rsidRPr="002032BF">
        <w:rPr>
          <w:rFonts w:ascii="Times New Roman" w:hAnsi="Times New Roman"/>
          <w:bCs w:val="0"/>
        </w:rPr>
        <w:t xml:space="preserve">ytyczne </w:t>
      </w:r>
      <w:r>
        <w:rPr>
          <w:rFonts w:ascii="Times New Roman" w:hAnsi="Times New Roman"/>
          <w:bCs w:val="0"/>
        </w:rPr>
        <w:t xml:space="preserve">prowadzenia </w:t>
      </w:r>
      <w:r w:rsidR="004D1FD3" w:rsidRPr="002032BF">
        <w:rPr>
          <w:rFonts w:ascii="Times New Roman" w:hAnsi="Times New Roman"/>
          <w:bCs w:val="0"/>
        </w:rPr>
        <w:t>badań i oceny hałaśliwości dróg</w:t>
      </w:r>
      <w:r>
        <w:rPr>
          <w:rFonts w:ascii="Times New Roman" w:hAnsi="Times New Roman"/>
          <w:bCs w:val="0"/>
        </w:rPr>
        <w:t>;</w:t>
      </w:r>
    </w:p>
    <w:p w:rsidR="008925B2" w:rsidRPr="002032BF" w:rsidRDefault="008925B2" w:rsidP="004A3391">
      <w:pPr>
        <w:pStyle w:val="Tekstpodstawowywcity"/>
        <w:numPr>
          <w:ilvl w:val="0"/>
          <w:numId w:val="4"/>
        </w:numPr>
        <w:spacing w:after="0"/>
        <w:ind w:left="568" w:hanging="284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Cs w:val="0"/>
        </w:rPr>
        <w:t>wymaga</w:t>
      </w:r>
      <w:r w:rsidR="00AB1182">
        <w:rPr>
          <w:rFonts w:ascii="Times New Roman" w:hAnsi="Times New Roman"/>
          <w:bCs w:val="0"/>
        </w:rPr>
        <w:t>nia</w:t>
      </w:r>
      <w:r w:rsidRPr="002032BF">
        <w:rPr>
          <w:rFonts w:ascii="Times New Roman" w:hAnsi="Times New Roman"/>
          <w:bCs w:val="0"/>
        </w:rPr>
        <w:t xml:space="preserve"> techniczn</w:t>
      </w:r>
      <w:r w:rsidR="00AB1182">
        <w:rPr>
          <w:rFonts w:ascii="Times New Roman" w:hAnsi="Times New Roman"/>
          <w:bCs w:val="0"/>
        </w:rPr>
        <w:t>e</w:t>
      </w:r>
      <w:r w:rsidRPr="002032BF">
        <w:rPr>
          <w:rFonts w:ascii="Times New Roman" w:hAnsi="Times New Roman"/>
          <w:bCs w:val="0"/>
        </w:rPr>
        <w:t xml:space="preserve"> dla nawierzchni drogowej oraz infrastruktury </w:t>
      </w:r>
      <w:r w:rsidRPr="002032BF">
        <w:rPr>
          <w:rFonts w:ascii="Times New Roman" w:hAnsi="Times New Roman"/>
          <w:bCs w:val="0"/>
        </w:rPr>
        <w:br/>
        <w:t>w otoczeniu drogi, których spełnienie spowoduje zmniejszenie hałasu;</w:t>
      </w:r>
    </w:p>
    <w:p w:rsidR="008925B2" w:rsidRPr="002032BF" w:rsidRDefault="008925B2" w:rsidP="004A3391">
      <w:pPr>
        <w:pStyle w:val="Tekstpodstawowywcity"/>
        <w:numPr>
          <w:ilvl w:val="0"/>
          <w:numId w:val="4"/>
        </w:numPr>
        <w:spacing w:after="0"/>
        <w:ind w:left="568" w:hanging="284"/>
        <w:rPr>
          <w:rFonts w:ascii="Times New Roman" w:hAnsi="Times New Roman"/>
          <w:bCs w:val="0"/>
        </w:rPr>
      </w:pPr>
      <w:r w:rsidRPr="002032BF">
        <w:rPr>
          <w:rFonts w:ascii="Times New Roman" w:hAnsi="Times New Roman"/>
          <w:bCs w:val="0"/>
        </w:rPr>
        <w:t xml:space="preserve">katalog </w:t>
      </w:r>
      <w:r w:rsidR="00AB1182">
        <w:rPr>
          <w:rFonts w:ascii="Times New Roman" w:hAnsi="Times New Roman"/>
          <w:bCs w:val="0"/>
        </w:rPr>
        <w:t>technik</w:t>
      </w:r>
      <w:r w:rsidRPr="002032BF">
        <w:rPr>
          <w:rFonts w:ascii="Times New Roman" w:hAnsi="Times New Roman"/>
          <w:bCs w:val="0"/>
        </w:rPr>
        <w:t>, których stosowanie w otoczeniu drogi spowoduje zmniejszenie hałasu</w:t>
      </w:r>
      <w:r w:rsidR="0006687D">
        <w:rPr>
          <w:rFonts w:ascii="Times New Roman" w:hAnsi="Times New Roman"/>
          <w:bCs w:val="0"/>
        </w:rPr>
        <w:t>.</w:t>
      </w:r>
    </w:p>
    <w:p w:rsidR="0006687D" w:rsidRDefault="0006687D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A37FBE" w:rsidRPr="002032BF" w:rsidRDefault="002032BF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</w:t>
      </w:r>
      <w:r w:rsidR="00A37FBE" w:rsidRPr="002032BF">
        <w:rPr>
          <w:rFonts w:ascii="Times New Roman" w:hAnsi="Times New Roman"/>
          <w:b/>
          <w:bCs w:val="0"/>
          <w:u w:val="single"/>
        </w:rPr>
        <w:t>gadnienie nr 1E</w:t>
      </w:r>
    </w:p>
    <w:p w:rsidR="00337462" w:rsidRDefault="002608AC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Nowoczesne metody rozpoznania podłoża gruntowego w drogownictwie</w:t>
      </w:r>
    </w:p>
    <w:p w:rsidR="002608AC" w:rsidRPr="002032BF" w:rsidRDefault="002608AC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A37FBE" w:rsidRPr="00173755" w:rsidRDefault="00A37FBE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przeprowadzenie walidacji metod badawczych wykorzyst</w:t>
      </w:r>
      <w:r w:rsidR="0036447D" w:rsidRPr="00173755">
        <w:rPr>
          <w:rFonts w:ascii="Times New Roman" w:hAnsi="Times New Roman"/>
          <w:bCs w:val="0"/>
          <w:color w:val="000000" w:themeColor="text1"/>
        </w:rPr>
        <w:t>yw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anych </w:t>
      </w:r>
      <w:r w:rsidR="0006687D" w:rsidRPr="00173755">
        <w:rPr>
          <w:rFonts w:ascii="Times New Roman" w:hAnsi="Times New Roman"/>
          <w:bCs w:val="0"/>
          <w:color w:val="000000" w:themeColor="text1"/>
        </w:rPr>
        <w:t>do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rozpoznania </w:t>
      </w:r>
      <w:r w:rsidR="0006687D" w:rsidRPr="00173755">
        <w:rPr>
          <w:rFonts w:ascii="Times New Roman" w:hAnsi="Times New Roman"/>
          <w:bCs w:val="0"/>
          <w:color w:val="000000" w:themeColor="text1"/>
        </w:rPr>
        <w:t xml:space="preserve">właściwości </w:t>
      </w:r>
      <w:r w:rsidRPr="00173755">
        <w:rPr>
          <w:rFonts w:ascii="Times New Roman" w:hAnsi="Times New Roman"/>
          <w:bCs w:val="0"/>
          <w:color w:val="000000" w:themeColor="text1"/>
        </w:rPr>
        <w:t>podłoża w drogownictwie</w:t>
      </w:r>
      <w:r w:rsidR="0006687D" w:rsidRPr="00173755">
        <w:rPr>
          <w:rFonts w:ascii="Times New Roman" w:hAnsi="Times New Roman"/>
          <w:bCs w:val="0"/>
          <w:color w:val="000000" w:themeColor="text1"/>
        </w:rPr>
        <w:t xml:space="preserve"> oraz</w:t>
      </w:r>
      <w:r w:rsidR="0036447D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wskazanie najbardziej efektywnych metod </w:t>
      </w:r>
      <w:r w:rsidRPr="00173755">
        <w:rPr>
          <w:rFonts w:ascii="Times New Roman" w:hAnsi="Times New Roman"/>
          <w:bCs w:val="0"/>
          <w:color w:val="000000" w:themeColor="text1"/>
        </w:rPr>
        <w:br/>
        <w:t>w zależności od typu projektowanej budowli drogowej (nasyp, obiekt inżynierski, tunel, itp.).</w:t>
      </w:r>
    </w:p>
    <w:p w:rsidR="00A37FBE" w:rsidRPr="00173755" w:rsidRDefault="00A37FBE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</w:p>
    <w:p w:rsidR="00A37FBE" w:rsidRPr="00173755" w:rsidRDefault="0036447D" w:rsidP="004A3391">
      <w:pPr>
        <w:pStyle w:val="Tekstpodstawowywcity"/>
        <w:numPr>
          <w:ilvl w:val="0"/>
          <w:numId w:val="13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katalog </w:t>
      </w:r>
      <w:r w:rsidR="00A37FBE" w:rsidRPr="00173755">
        <w:rPr>
          <w:rFonts w:ascii="Times New Roman" w:hAnsi="Times New Roman"/>
          <w:bCs w:val="0"/>
          <w:color w:val="000000" w:themeColor="text1"/>
        </w:rPr>
        <w:t>metod badawczych w zakresie rozpoznania podłoża w drogownictwie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, z uwzględnieniem najnowszych osiągnięć </w:t>
      </w:r>
      <w:r w:rsidR="00A37FBE" w:rsidRPr="00173755">
        <w:rPr>
          <w:rFonts w:ascii="Times New Roman" w:hAnsi="Times New Roman"/>
          <w:bCs w:val="0"/>
          <w:color w:val="000000" w:themeColor="text1"/>
        </w:rPr>
        <w:t>rozwoju techn</w:t>
      </w:r>
      <w:r w:rsidR="00AB1182" w:rsidRPr="00173755">
        <w:rPr>
          <w:rFonts w:ascii="Times New Roman" w:hAnsi="Times New Roman"/>
          <w:bCs w:val="0"/>
          <w:color w:val="000000" w:themeColor="text1"/>
        </w:rPr>
        <w:t>ik pomiarowych</w:t>
      </w:r>
      <w:r w:rsidR="0006687D" w:rsidRPr="00173755">
        <w:rPr>
          <w:rFonts w:ascii="Times New Roman" w:hAnsi="Times New Roman"/>
          <w:bCs w:val="0"/>
          <w:color w:val="000000" w:themeColor="text1"/>
        </w:rPr>
        <w:t>;</w:t>
      </w:r>
    </w:p>
    <w:p w:rsidR="00A37FBE" w:rsidRPr="00173755" w:rsidRDefault="0036447D" w:rsidP="004A3391">
      <w:pPr>
        <w:pStyle w:val="Tekstpodstawowywcity"/>
        <w:numPr>
          <w:ilvl w:val="0"/>
          <w:numId w:val="13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zalecenia stosowania </w:t>
      </w:r>
      <w:r w:rsidR="00A37FBE" w:rsidRPr="00173755">
        <w:rPr>
          <w:rFonts w:ascii="Times New Roman" w:hAnsi="Times New Roman"/>
          <w:bCs w:val="0"/>
          <w:color w:val="000000" w:themeColor="text1"/>
        </w:rPr>
        <w:t xml:space="preserve">ww. metod badawczych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w nawiązaniu </w:t>
      </w:r>
      <w:r w:rsidR="00A37FBE" w:rsidRPr="00173755">
        <w:rPr>
          <w:rFonts w:ascii="Times New Roman" w:hAnsi="Times New Roman"/>
          <w:bCs w:val="0"/>
          <w:color w:val="000000" w:themeColor="text1"/>
        </w:rPr>
        <w:t xml:space="preserve">do obowiązujących przepisów i norm np. do </w:t>
      </w:r>
      <w:proofErr w:type="spellStart"/>
      <w:r w:rsidR="00A37FBE" w:rsidRPr="00173755">
        <w:rPr>
          <w:rFonts w:ascii="Times New Roman" w:hAnsi="Times New Roman"/>
          <w:bCs w:val="0"/>
          <w:color w:val="000000" w:themeColor="text1"/>
        </w:rPr>
        <w:t>Eurokodu</w:t>
      </w:r>
      <w:proofErr w:type="spellEnd"/>
      <w:r w:rsidR="00A37FBE" w:rsidRPr="00173755">
        <w:rPr>
          <w:rFonts w:ascii="Times New Roman" w:hAnsi="Times New Roman"/>
          <w:bCs w:val="0"/>
          <w:color w:val="000000" w:themeColor="text1"/>
        </w:rPr>
        <w:t xml:space="preserve"> 7</w:t>
      </w:r>
      <w:r w:rsidR="00A37FBE" w:rsidRPr="00173755">
        <w:rPr>
          <w:rStyle w:val="Odwoanieprzypisudolnego"/>
          <w:rFonts w:ascii="Times New Roman" w:hAnsi="Times New Roman"/>
          <w:bCs w:val="0"/>
          <w:color w:val="000000" w:themeColor="text1"/>
        </w:rPr>
        <w:footnoteReference w:id="1"/>
      </w:r>
      <w:r w:rsidR="00A37FBE" w:rsidRPr="00173755">
        <w:rPr>
          <w:rFonts w:ascii="Times New Roman" w:hAnsi="Times New Roman"/>
          <w:bCs w:val="0"/>
          <w:color w:val="000000" w:themeColor="text1"/>
          <w:vertAlign w:val="superscript"/>
        </w:rPr>
        <w:t>)</w:t>
      </w:r>
      <w:r w:rsidR="00A37FBE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06687D" w:rsidRPr="00173755">
        <w:rPr>
          <w:rFonts w:ascii="Times New Roman" w:hAnsi="Times New Roman"/>
          <w:bCs w:val="0"/>
          <w:color w:val="000000" w:themeColor="text1"/>
        </w:rPr>
        <w:t>;</w:t>
      </w:r>
    </w:p>
    <w:p w:rsidR="002608AC" w:rsidRPr="00173755" w:rsidRDefault="002608AC" w:rsidP="004A3391">
      <w:pPr>
        <w:pStyle w:val="Tekstpodstawowywcity"/>
        <w:numPr>
          <w:ilvl w:val="0"/>
          <w:numId w:val="13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lastRenderedPageBreak/>
        <w:t>wytyczn</w:t>
      </w:r>
      <w:r w:rsidR="003D7B8D" w:rsidRPr="00173755">
        <w:rPr>
          <w:rFonts w:ascii="Times New Roman" w:hAnsi="Times New Roman"/>
          <w:bCs w:val="0"/>
          <w:color w:val="000000" w:themeColor="text1"/>
        </w:rPr>
        <w:t>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prowadzenia badań podłoża gruntowego</w:t>
      </w:r>
      <w:r w:rsidR="0036447D" w:rsidRPr="00173755">
        <w:rPr>
          <w:rFonts w:ascii="Times New Roman" w:hAnsi="Times New Roman"/>
          <w:bCs w:val="0"/>
          <w:color w:val="000000" w:themeColor="text1"/>
        </w:rPr>
        <w:t xml:space="preserve"> na potrzeby budownictwa drogowego</w:t>
      </w:r>
      <w:r w:rsidRPr="00173755">
        <w:rPr>
          <w:rFonts w:ascii="Times New Roman" w:hAnsi="Times New Roman"/>
          <w:bCs w:val="0"/>
          <w:color w:val="000000" w:themeColor="text1"/>
        </w:rPr>
        <w:t>.</w:t>
      </w:r>
    </w:p>
    <w:p w:rsidR="008925B2" w:rsidRPr="002032BF" w:rsidRDefault="008925B2" w:rsidP="0038164A">
      <w:pPr>
        <w:pStyle w:val="Tekstpodstawowywcity"/>
        <w:spacing w:after="0"/>
        <w:ind w:left="284" w:firstLine="0"/>
        <w:rPr>
          <w:rFonts w:ascii="Times New Roman" w:hAnsi="Times New Roman"/>
          <w:bCs w:val="0"/>
        </w:rPr>
      </w:pPr>
    </w:p>
    <w:p w:rsidR="008925B2" w:rsidRPr="002032BF" w:rsidRDefault="00247D23" w:rsidP="004772B0">
      <w:pPr>
        <w:pStyle w:val="Tekstpodstawowywcity"/>
        <w:numPr>
          <w:ilvl w:val="0"/>
          <w:numId w:val="24"/>
        </w:numPr>
        <w:spacing w:after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 xml:space="preserve">OBSZAR TEMATYCZNY: </w:t>
      </w:r>
      <w:r w:rsidRPr="002032BF">
        <w:rPr>
          <w:rFonts w:ascii="Times New Roman" w:hAnsi="Times New Roman"/>
          <w:b/>
          <w:bCs w:val="0"/>
          <w:u w:val="single"/>
        </w:rPr>
        <w:t>PRZYGOTOWANIE I REALIZACJA INWESTYCJI DROGOWYCH W OPARCIU O NAJEFEKTYWNIEJSZE METODY BADAWCZE</w:t>
      </w:r>
    </w:p>
    <w:p w:rsidR="007A6FE8" w:rsidRPr="002032BF" w:rsidRDefault="007A6FE8" w:rsidP="0038164A">
      <w:pPr>
        <w:pStyle w:val="Tekstpodstawowywcity"/>
        <w:spacing w:after="0"/>
        <w:rPr>
          <w:rFonts w:ascii="Times New Roman" w:hAnsi="Times New Roman"/>
          <w:b/>
          <w:bCs w:val="0"/>
          <w:u w:val="single"/>
        </w:rPr>
      </w:pPr>
    </w:p>
    <w:p w:rsidR="00F8049C" w:rsidRPr="002032BF" w:rsidRDefault="00974BC5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>
        <w:rPr>
          <w:rFonts w:ascii="Times New Roman" w:hAnsi="Times New Roman"/>
          <w:b/>
          <w:bCs w:val="0"/>
          <w:u w:val="single"/>
        </w:rPr>
        <w:t>Zagadnienie nr 2</w:t>
      </w:r>
      <w:r w:rsidR="00173755">
        <w:rPr>
          <w:rFonts w:ascii="Times New Roman" w:hAnsi="Times New Roman"/>
          <w:b/>
          <w:bCs w:val="0"/>
          <w:u w:val="single"/>
        </w:rPr>
        <w:t>A</w:t>
      </w:r>
    </w:p>
    <w:p w:rsidR="0074637D" w:rsidRDefault="00F8049C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Zasady</w:t>
      </w:r>
      <w:r w:rsidR="008925B2" w:rsidRPr="002032BF">
        <w:rPr>
          <w:rFonts w:ascii="Times New Roman" w:hAnsi="Times New Roman"/>
          <w:b/>
          <w:bCs w:val="0"/>
        </w:rPr>
        <w:t xml:space="preserve"> prognozowania ruchu drogowego </w:t>
      </w:r>
      <w:r w:rsidR="00974BC5">
        <w:rPr>
          <w:rFonts w:ascii="Times New Roman" w:hAnsi="Times New Roman"/>
          <w:b/>
          <w:bCs w:val="0"/>
        </w:rPr>
        <w:t xml:space="preserve">z </w:t>
      </w:r>
      <w:r w:rsidR="008925B2" w:rsidRPr="002032BF">
        <w:rPr>
          <w:rFonts w:ascii="Times New Roman" w:hAnsi="Times New Roman"/>
          <w:b/>
          <w:bCs w:val="0"/>
        </w:rPr>
        <w:t>uwzględni</w:t>
      </w:r>
      <w:r w:rsidR="00974BC5">
        <w:rPr>
          <w:rFonts w:ascii="Times New Roman" w:hAnsi="Times New Roman"/>
          <w:b/>
          <w:bCs w:val="0"/>
        </w:rPr>
        <w:t>eniem</w:t>
      </w:r>
      <w:r w:rsidR="008925B2" w:rsidRPr="002032BF">
        <w:rPr>
          <w:rFonts w:ascii="Times New Roman" w:hAnsi="Times New Roman"/>
          <w:b/>
          <w:bCs w:val="0"/>
        </w:rPr>
        <w:t xml:space="preserve"> inn</w:t>
      </w:r>
      <w:r w:rsidR="00974BC5">
        <w:rPr>
          <w:rFonts w:ascii="Times New Roman" w:hAnsi="Times New Roman"/>
          <w:b/>
          <w:bCs w:val="0"/>
        </w:rPr>
        <w:t>ych</w:t>
      </w:r>
      <w:r w:rsidR="008925B2" w:rsidRPr="002032BF">
        <w:rPr>
          <w:rFonts w:ascii="Times New Roman" w:hAnsi="Times New Roman"/>
          <w:b/>
          <w:bCs w:val="0"/>
        </w:rPr>
        <w:t xml:space="preserve"> środk</w:t>
      </w:r>
      <w:r w:rsidR="00974BC5">
        <w:rPr>
          <w:rFonts w:ascii="Times New Roman" w:hAnsi="Times New Roman"/>
          <w:b/>
          <w:bCs w:val="0"/>
        </w:rPr>
        <w:t>ów</w:t>
      </w:r>
      <w:r w:rsidR="008925B2" w:rsidRPr="002032BF">
        <w:rPr>
          <w:rFonts w:ascii="Times New Roman" w:hAnsi="Times New Roman"/>
          <w:b/>
          <w:bCs w:val="0"/>
        </w:rPr>
        <w:t xml:space="preserve"> transportu </w:t>
      </w:r>
    </w:p>
    <w:p w:rsidR="00896D64" w:rsidRDefault="00896D64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247D23" w:rsidRPr="00173755" w:rsidRDefault="00247D23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="00896D64" w:rsidRPr="00173755">
        <w:rPr>
          <w:rFonts w:ascii="Times New Roman" w:eastAsia="Times New Roman" w:hAnsi="Times New Roman" w:cs="Calibri"/>
          <w:bCs w:val="0"/>
          <w:color w:val="000000" w:themeColor="text1"/>
          <w:sz w:val="22"/>
          <w:szCs w:val="22"/>
          <w:lang w:eastAsia="en-US"/>
        </w:rPr>
        <w:t xml:space="preserve"> </w:t>
      </w:r>
      <w:r w:rsidR="00896D64" w:rsidRPr="00173755">
        <w:rPr>
          <w:rFonts w:ascii="Times New Roman" w:hAnsi="Times New Roman"/>
          <w:bCs w:val="0"/>
          <w:color w:val="000000" w:themeColor="text1"/>
        </w:rPr>
        <w:t>opracowanie ujednoliconej metody modelowania podróży i prognozowania ruchu na sieci drogowej uwzględniającego również inne środki transportu</w:t>
      </w:r>
      <w:r w:rsidR="00974BC5" w:rsidRPr="00173755">
        <w:rPr>
          <w:rFonts w:ascii="Times New Roman" w:hAnsi="Times New Roman"/>
          <w:bCs w:val="0"/>
          <w:color w:val="000000" w:themeColor="text1"/>
        </w:rPr>
        <w:t xml:space="preserve"> (np.: kolej, transport zbiorowy i lotniczy)</w:t>
      </w:r>
      <w:r w:rsidR="005F4BE0" w:rsidRPr="00173755">
        <w:rPr>
          <w:rFonts w:ascii="Times New Roman" w:hAnsi="Times New Roman"/>
          <w:bCs w:val="0"/>
          <w:color w:val="000000" w:themeColor="text1"/>
        </w:rPr>
        <w:t>,</w:t>
      </w:r>
      <w:r w:rsidR="00896D64" w:rsidRPr="00173755">
        <w:rPr>
          <w:rFonts w:ascii="Times New Roman" w:hAnsi="Times New Roman"/>
          <w:bCs w:val="0"/>
          <w:color w:val="000000" w:themeColor="text1"/>
        </w:rPr>
        <w:t xml:space="preserve"> w podziale na zadania przewozowe ruchu pasażerskiego i towarowego, a w efekcie standaryzacja analiz ruchu wykorzystywanych w projektach finansowanych przez GDDKiA oraz współfinansowanych ze środków UE.</w:t>
      </w:r>
    </w:p>
    <w:p w:rsidR="0074637D" w:rsidRPr="00173755" w:rsidRDefault="0074637D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</w:p>
    <w:p w:rsidR="008925B2" w:rsidRPr="00173755" w:rsidRDefault="008925B2" w:rsidP="004A3391">
      <w:pPr>
        <w:pStyle w:val="Tekstpodstawowywcity"/>
        <w:numPr>
          <w:ilvl w:val="0"/>
          <w:numId w:val="18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instrukcj</w:t>
      </w:r>
      <w:r w:rsidR="0038178F" w:rsidRPr="00173755">
        <w:rPr>
          <w:rFonts w:ascii="Times New Roman" w:hAnsi="Times New Roman"/>
          <w:bCs w:val="0"/>
          <w:color w:val="000000" w:themeColor="text1"/>
        </w:rPr>
        <w:t>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wykonywania Intermodalnych Regionalnych Modeli Ruchu dla zarządcy dróg krajowych - Generalnego Dyrektora Dróg Krajowych i Autostrad;</w:t>
      </w:r>
    </w:p>
    <w:p w:rsidR="00DD7604" w:rsidRPr="00173755" w:rsidRDefault="008925B2" w:rsidP="004A3391">
      <w:pPr>
        <w:pStyle w:val="Tekstpodstawowywcity"/>
        <w:numPr>
          <w:ilvl w:val="0"/>
          <w:numId w:val="14"/>
        </w:numPr>
        <w:spacing w:after="0"/>
        <w:ind w:left="568" w:hanging="284"/>
        <w:rPr>
          <w:rFonts w:ascii="Times New Roman" w:hAnsi="Times New Roman"/>
          <w:b/>
          <w:bCs w:val="0"/>
          <w:color w:val="000000" w:themeColor="text1"/>
          <w:u w:val="single"/>
        </w:rPr>
      </w:pPr>
      <w:r w:rsidRPr="00173755">
        <w:rPr>
          <w:rFonts w:ascii="Times New Roman" w:hAnsi="Times New Roman"/>
          <w:bCs w:val="0"/>
          <w:color w:val="000000" w:themeColor="text1"/>
        </w:rPr>
        <w:t>wytyczn</w:t>
      </w:r>
      <w:r w:rsidR="0038178F" w:rsidRPr="00173755">
        <w:rPr>
          <w:rFonts w:ascii="Times New Roman" w:hAnsi="Times New Roman"/>
          <w:bCs w:val="0"/>
          <w:color w:val="000000" w:themeColor="text1"/>
        </w:rPr>
        <w:t>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modelowania i prognozowania ruchu.</w:t>
      </w:r>
    </w:p>
    <w:p w:rsidR="002032BF" w:rsidRDefault="002032BF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2032BF" w:rsidRDefault="00974BC5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2</w:t>
      </w:r>
      <w:r w:rsidR="00173755">
        <w:rPr>
          <w:rFonts w:ascii="Times New Roman" w:hAnsi="Times New Roman"/>
          <w:b/>
          <w:bCs w:val="0"/>
          <w:u w:val="single"/>
        </w:rPr>
        <w:t>B</w:t>
      </w:r>
    </w:p>
    <w:p w:rsidR="008925B2" w:rsidRPr="002032BF" w:rsidRDefault="00974BC5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>
        <w:rPr>
          <w:rFonts w:ascii="Times New Roman" w:hAnsi="Times New Roman"/>
          <w:b/>
          <w:bCs w:val="0"/>
        </w:rPr>
        <w:t>Nowoczesne</w:t>
      </w:r>
      <w:r w:rsidR="00C5572F" w:rsidRPr="002032BF">
        <w:rPr>
          <w:rFonts w:ascii="Times New Roman" w:hAnsi="Times New Roman"/>
          <w:b/>
          <w:bCs w:val="0"/>
        </w:rPr>
        <w:t xml:space="preserve"> </w:t>
      </w:r>
      <w:r w:rsidR="008925B2" w:rsidRPr="002032BF">
        <w:rPr>
          <w:rFonts w:ascii="Times New Roman" w:hAnsi="Times New Roman"/>
          <w:b/>
          <w:bCs w:val="0"/>
        </w:rPr>
        <w:t>metod</w:t>
      </w:r>
      <w:r>
        <w:rPr>
          <w:rFonts w:ascii="Times New Roman" w:hAnsi="Times New Roman"/>
          <w:b/>
          <w:bCs w:val="0"/>
        </w:rPr>
        <w:t>y</w:t>
      </w:r>
      <w:r w:rsidR="008925B2" w:rsidRPr="002032BF">
        <w:rPr>
          <w:rFonts w:ascii="Times New Roman" w:hAnsi="Times New Roman"/>
          <w:b/>
          <w:bCs w:val="0"/>
        </w:rPr>
        <w:t xml:space="preserve"> obliczania przepustowości i oceny warunków ruchu dla dróg poza aglomeracjami miejskimi, w tym dla dróg szybkiego ruchu</w:t>
      </w:r>
    </w:p>
    <w:p w:rsidR="00247D23" w:rsidRDefault="00247D23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38164A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aktualizacja obowiązujących w Polsce metod obliczania natężeń krytycznych i przepustowości oraz oceny warunków ruchu na autostradach, drogach ekspresowych, i drogach zamiejskich</w:t>
      </w:r>
      <w:r w:rsidR="00974BC5" w:rsidRPr="00173755">
        <w:rPr>
          <w:rFonts w:ascii="Times New Roman" w:hAnsi="Times New Roman"/>
          <w:bCs w:val="0"/>
          <w:color w:val="000000" w:themeColor="text1"/>
        </w:rPr>
        <w:t>,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z uwzględnieniem wpływu lokalnych ograniczeń przepustowości (LOP) na: prowadzenie objazdów, sterowanie dostępnością czy prędkościami pojazdów na poszczególnych odcinkach dróg</w:t>
      </w:r>
      <w:r w:rsidR="0038164A" w:rsidRPr="00173755">
        <w:rPr>
          <w:rFonts w:ascii="Times New Roman" w:hAnsi="Times New Roman"/>
          <w:bCs w:val="0"/>
          <w:color w:val="000000" w:themeColor="text1"/>
        </w:rPr>
        <w:t>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</w:p>
    <w:p w:rsidR="008925B2" w:rsidRPr="00173755" w:rsidRDefault="0038178F" w:rsidP="004A3391">
      <w:pPr>
        <w:pStyle w:val="Tekstpodstawowywcity"/>
        <w:numPr>
          <w:ilvl w:val="0"/>
          <w:numId w:val="6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zalecenia dotyczące </w:t>
      </w:r>
      <w:r w:rsidR="004772B0" w:rsidRPr="00173755">
        <w:rPr>
          <w:rFonts w:ascii="Times New Roman" w:hAnsi="Times New Roman"/>
          <w:bCs w:val="0"/>
          <w:color w:val="000000" w:themeColor="text1"/>
        </w:rPr>
        <w:t xml:space="preserve">stosowania 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metody rozpoznania przyczyn powstawania LOP oraz sposobów ich likwidacji lub zmniejszania wynikających z nich strat czasu. </w:t>
      </w:r>
    </w:p>
    <w:p w:rsidR="0038178F" w:rsidRPr="00173755" w:rsidRDefault="008925B2" w:rsidP="00974BC5">
      <w:pPr>
        <w:pStyle w:val="Tekstpodstawowywcity"/>
        <w:numPr>
          <w:ilvl w:val="0"/>
          <w:numId w:val="6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instrukcj</w:t>
      </w:r>
      <w:r w:rsidR="0038178F" w:rsidRPr="00173755">
        <w:rPr>
          <w:rFonts w:ascii="Times New Roman" w:hAnsi="Times New Roman"/>
          <w:bCs w:val="0"/>
          <w:color w:val="000000" w:themeColor="text1"/>
        </w:rPr>
        <w:t>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obliczania przepustowości dla dróg zamiejskich w tym dla dróg szybkiego ruchu</w:t>
      </w:r>
      <w:r w:rsidR="00974BC5" w:rsidRPr="00173755">
        <w:rPr>
          <w:rFonts w:ascii="Times New Roman" w:hAnsi="Times New Roman"/>
          <w:bCs w:val="0"/>
          <w:color w:val="000000" w:themeColor="text1"/>
        </w:rPr>
        <w:t xml:space="preserve"> z uwzględnieniem wpływu LOP na przepustowość i warunki ruchu;</w:t>
      </w:r>
    </w:p>
    <w:p w:rsidR="008925B2" w:rsidRPr="00173755" w:rsidRDefault="008925B2" w:rsidP="004A3391">
      <w:pPr>
        <w:pStyle w:val="Tekstpodstawowywcity"/>
        <w:numPr>
          <w:ilvl w:val="0"/>
          <w:numId w:val="6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wytyczn</w:t>
      </w:r>
      <w:r w:rsidR="0038178F" w:rsidRPr="00173755">
        <w:rPr>
          <w:rFonts w:ascii="Times New Roman" w:hAnsi="Times New Roman"/>
          <w:bCs w:val="0"/>
          <w:color w:val="000000" w:themeColor="text1"/>
        </w:rPr>
        <w:t>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wykonywania </w:t>
      </w:r>
      <w:proofErr w:type="spellStart"/>
      <w:r w:rsidRPr="00173755">
        <w:rPr>
          <w:rFonts w:ascii="Times New Roman" w:hAnsi="Times New Roman"/>
          <w:bCs w:val="0"/>
          <w:color w:val="000000" w:themeColor="text1"/>
        </w:rPr>
        <w:t>mikrosymulacyjnych</w:t>
      </w:r>
      <w:proofErr w:type="spellEnd"/>
      <w:r w:rsidRPr="00173755">
        <w:rPr>
          <w:rFonts w:ascii="Times New Roman" w:hAnsi="Times New Roman"/>
          <w:bCs w:val="0"/>
          <w:color w:val="000000" w:themeColor="text1"/>
        </w:rPr>
        <w:t xml:space="preserve"> modeli ruchu dla dróg zamiejskich.</w:t>
      </w:r>
    </w:p>
    <w:p w:rsidR="002032BF" w:rsidRDefault="002032BF" w:rsidP="0038164A">
      <w:pPr>
        <w:pStyle w:val="Tekstpodstawowywcity"/>
        <w:spacing w:after="0"/>
        <w:ind w:left="568" w:firstLine="0"/>
        <w:rPr>
          <w:rFonts w:ascii="Times New Roman" w:hAnsi="Times New Roman"/>
          <w:bCs w:val="0"/>
        </w:rPr>
      </w:pPr>
    </w:p>
    <w:p w:rsidR="002032BF" w:rsidRDefault="002032BF" w:rsidP="0038164A">
      <w:pPr>
        <w:pStyle w:val="Tekstpodstawowywcity"/>
        <w:spacing w:after="0"/>
        <w:ind w:left="568" w:firstLine="0"/>
        <w:rPr>
          <w:rFonts w:ascii="Times New Roman" w:hAnsi="Times New Roman"/>
          <w:bCs w:val="0"/>
        </w:rPr>
      </w:pPr>
    </w:p>
    <w:p w:rsidR="008925B2" w:rsidRPr="00782A7E" w:rsidRDefault="00C934E0" w:rsidP="004772B0">
      <w:pPr>
        <w:pStyle w:val="Tekstpodstawowywcity"/>
        <w:numPr>
          <w:ilvl w:val="0"/>
          <w:numId w:val="24"/>
        </w:numPr>
        <w:spacing w:after="0"/>
        <w:rPr>
          <w:rFonts w:ascii="Times New Roman" w:hAnsi="Times New Roman"/>
          <w:b/>
          <w:bCs w:val="0"/>
          <w:u w:val="single"/>
        </w:rPr>
      </w:pPr>
      <w:r w:rsidRPr="00782A7E">
        <w:rPr>
          <w:rFonts w:ascii="Times New Roman" w:hAnsi="Times New Roman"/>
          <w:b/>
          <w:bCs w:val="0"/>
          <w:u w:val="single"/>
        </w:rPr>
        <w:t>OBSZAR TEMATYCZNY: WYPOSAŻENIE DRÓG I ICH OTOCZENIA</w:t>
      </w:r>
    </w:p>
    <w:p w:rsidR="00C934E0" w:rsidRDefault="00C934E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  <w:u w:val="single"/>
        </w:rPr>
      </w:pPr>
      <w:r w:rsidRPr="00173755">
        <w:rPr>
          <w:rFonts w:ascii="Times New Roman" w:hAnsi="Times New Roman"/>
          <w:b/>
          <w:bCs w:val="0"/>
          <w:color w:val="000000" w:themeColor="text1"/>
          <w:u w:val="single"/>
        </w:rPr>
        <w:lastRenderedPageBreak/>
        <w:t xml:space="preserve">Zagadnienie </w:t>
      </w:r>
      <w:r w:rsidR="00974BC5" w:rsidRPr="00173755">
        <w:rPr>
          <w:rFonts w:ascii="Times New Roman" w:hAnsi="Times New Roman"/>
          <w:b/>
          <w:bCs w:val="0"/>
          <w:color w:val="000000" w:themeColor="text1"/>
          <w:u w:val="single"/>
        </w:rPr>
        <w:t>nr 3</w:t>
      </w:r>
      <w:r w:rsidRPr="00173755">
        <w:rPr>
          <w:rFonts w:ascii="Times New Roman" w:hAnsi="Times New Roman"/>
          <w:b/>
          <w:bCs w:val="0"/>
          <w:color w:val="000000" w:themeColor="text1"/>
          <w:u w:val="single"/>
        </w:rPr>
        <w:t>A</w:t>
      </w:r>
    </w:p>
    <w:p w:rsidR="00BB6297" w:rsidRPr="00173755" w:rsidRDefault="00BB6297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Urządzenia bezpieczeństwa ruchu</w:t>
      </w:r>
      <w:r w:rsidR="003C479B" w:rsidRPr="00173755">
        <w:rPr>
          <w:rFonts w:ascii="Times New Roman" w:hAnsi="Times New Roman"/>
          <w:b/>
          <w:bCs w:val="0"/>
          <w:color w:val="000000" w:themeColor="text1"/>
        </w:rPr>
        <w:t xml:space="preserve"> drogowego</w:t>
      </w:r>
    </w:p>
    <w:p w:rsidR="00C934E0" w:rsidRPr="00173755" w:rsidRDefault="00C934E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</w:p>
    <w:p w:rsidR="00C934E0" w:rsidRPr="00173755" w:rsidRDefault="00BB6297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</w:t>
      </w:r>
      <w:r w:rsidR="00C934E0" w:rsidRPr="00173755">
        <w:rPr>
          <w:rFonts w:ascii="Times New Roman" w:hAnsi="Times New Roman"/>
          <w:b/>
          <w:bCs w:val="0"/>
          <w:color w:val="000000" w:themeColor="text1"/>
        </w:rPr>
        <w:t>el</w:t>
      </w:r>
      <w:r w:rsidRPr="00173755">
        <w:rPr>
          <w:rFonts w:ascii="Times New Roman" w:hAnsi="Times New Roman"/>
          <w:b/>
          <w:bCs w:val="0"/>
          <w:color w:val="000000" w:themeColor="text1"/>
        </w:rPr>
        <w:t>:</w:t>
      </w:r>
      <w:r w:rsidR="00896D64" w:rsidRPr="00173755">
        <w:rPr>
          <w:rFonts w:ascii="Times New Roman" w:hAnsi="Times New Roman"/>
          <w:b/>
          <w:bCs w:val="0"/>
          <w:color w:val="000000" w:themeColor="text1"/>
        </w:rPr>
        <w:t xml:space="preserve"> </w:t>
      </w:r>
      <w:r w:rsidR="00C934E0" w:rsidRPr="00173755">
        <w:rPr>
          <w:rFonts w:ascii="Times New Roman" w:hAnsi="Times New Roman"/>
          <w:bCs w:val="0"/>
          <w:color w:val="000000" w:themeColor="text1"/>
        </w:rPr>
        <w:t>a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naliza funkcjonowania różnych systemów powstrzymujących pojazd, określonych normą PN-EN 1317 oraz typów konstrukcji wsporczych, określonych normą PN-EN 12767, zainstalowanych na drogach i obiektach inżynierskich w zależności od: materiału, typu, wymiarów i geometrii  systemu powstrzymującego, poziomu pochłaniania energii konstrukcji wsporczej oraz geometrii drogi w planie, typu przekroju normalnego drogi </w:t>
      </w:r>
      <w:r w:rsidR="008925B2" w:rsidRPr="00173755">
        <w:rPr>
          <w:rFonts w:ascii="Times New Roman" w:hAnsi="Times New Roman"/>
          <w:bCs w:val="0"/>
          <w:color w:val="000000" w:themeColor="text1"/>
        </w:rPr>
        <w:br/>
        <w:t>i obiektu inżynierskiego, sporządzona na podstawie wyników testów zderzeniowych.</w:t>
      </w:r>
    </w:p>
    <w:p w:rsidR="008925B2" w:rsidRPr="00173755" w:rsidRDefault="00C934E0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Oczekiwane efekty</w:t>
      </w:r>
      <w:r w:rsidR="008925B2" w:rsidRPr="00173755">
        <w:rPr>
          <w:rFonts w:ascii="Times New Roman" w:hAnsi="Times New Roman"/>
          <w:b/>
          <w:bCs w:val="0"/>
          <w:color w:val="000000" w:themeColor="text1"/>
        </w:rPr>
        <w:t>: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490020" w:rsidRPr="00173755">
        <w:rPr>
          <w:rFonts w:ascii="Times New Roman" w:hAnsi="Times New Roman"/>
          <w:bCs w:val="0"/>
          <w:color w:val="000000" w:themeColor="text1"/>
        </w:rPr>
        <w:t xml:space="preserve">zalecenia w zakresie 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optymalnych rozwiązań i parametrów funkcjonalnych systemów </w:t>
      </w:r>
      <w:r w:rsidR="00490020" w:rsidRPr="00173755">
        <w:rPr>
          <w:rFonts w:ascii="Times New Roman" w:hAnsi="Times New Roman"/>
          <w:bCs w:val="0"/>
          <w:color w:val="000000" w:themeColor="text1"/>
        </w:rPr>
        <w:t xml:space="preserve">zabezpieczających pojazdy </w:t>
      </w:r>
      <w:r w:rsidR="008925B2" w:rsidRPr="00173755">
        <w:rPr>
          <w:rFonts w:ascii="Times New Roman" w:hAnsi="Times New Roman"/>
          <w:bCs w:val="0"/>
          <w:color w:val="000000" w:themeColor="text1"/>
        </w:rPr>
        <w:t>przed wypadnięciem z drogi</w:t>
      </w:r>
      <w:r w:rsidR="00490020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w różnych przypadkach zagrożeń występujących na drogach i obiektach inżynierskich. </w:t>
      </w: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38164A" w:rsidRDefault="0050060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3</w:t>
      </w:r>
      <w:r w:rsidR="008925B2" w:rsidRPr="002032BF">
        <w:rPr>
          <w:rFonts w:ascii="Times New Roman" w:hAnsi="Times New Roman"/>
          <w:b/>
          <w:bCs w:val="0"/>
          <w:u w:val="single"/>
        </w:rPr>
        <w:t>B</w:t>
      </w: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 xml:space="preserve">Wpływ czasu i warunków eksploatacyjnych na trwałość i funkcjonalność </w:t>
      </w:r>
      <w:r w:rsidR="0042558A" w:rsidRPr="002032BF">
        <w:rPr>
          <w:rFonts w:ascii="Times New Roman" w:hAnsi="Times New Roman"/>
          <w:b/>
          <w:bCs w:val="0"/>
        </w:rPr>
        <w:t>elementów bezpieczeństwa ruchu drogowego</w:t>
      </w:r>
      <w:r w:rsidRPr="002032BF">
        <w:rPr>
          <w:rFonts w:ascii="Times New Roman" w:hAnsi="Times New Roman"/>
          <w:b/>
          <w:bCs w:val="0"/>
        </w:rPr>
        <w:t xml:space="preserve"> </w:t>
      </w:r>
    </w:p>
    <w:p w:rsidR="00365EB1" w:rsidRDefault="00365EB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określenie czasu żywotności (amortyzacji) elementów wyposażenia drogi.</w:t>
      </w:r>
      <w:r w:rsidR="00C934E0" w:rsidRPr="00173755">
        <w:rPr>
          <w:rFonts w:ascii="Times New Roman" w:hAnsi="Times New Roman"/>
          <w:b/>
          <w:bCs w:val="0"/>
          <w:color w:val="000000" w:themeColor="text1"/>
        </w:rPr>
        <w:t xml:space="preserve"> </w:t>
      </w:r>
      <w:r w:rsidR="00C934E0" w:rsidRPr="00173755">
        <w:rPr>
          <w:rFonts w:ascii="Times New Roman" w:hAnsi="Times New Roman"/>
          <w:bCs w:val="0"/>
          <w:color w:val="000000" w:themeColor="text1"/>
        </w:rPr>
        <w:t xml:space="preserve">Opracowanie powinno dotyczyć  wszystkich </w:t>
      </w:r>
      <w:r w:rsidR="00490020" w:rsidRPr="00173755">
        <w:rPr>
          <w:rFonts w:ascii="Times New Roman" w:hAnsi="Times New Roman"/>
          <w:bCs w:val="0"/>
          <w:color w:val="000000" w:themeColor="text1"/>
        </w:rPr>
        <w:t>typów</w:t>
      </w:r>
      <w:r w:rsidR="00C934E0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500601" w:rsidRPr="00173755">
        <w:rPr>
          <w:rFonts w:ascii="Times New Roman" w:hAnsi="Times New Roman"/>
          <w:bCs w:val="0"/>
          <w:color w:val="000000" w:themeColor="text1"/>
        </w:rPr>
        <w:t xml:space="preserve">elementów BRD, w szczególności </w:t>
      </w:r>
      <w:r w:rsidR="00C934E0" w:rsidRPr="00173755">
        <w:rPr>
          <w:rFonts w:ascii="Times New Roman" w:hAnsi="Times New Roman"/>
          <w:bCs w:val="0"/>
          <w:color w:val="000000" w:themeColor="text1"/>
        </w:rPr>
        <w:t>barier ochronnych  betonowych, stalowych, linowych  itd.</w:t>
      </w:r>
      <w:r w:rsidR="00490020" w:rsidRPr="00173755">
        <w:rPr>
          <w:rFonts w:ascii="Times New Roman" w:eastAsia="Times New Roman" w:hAnsi="Times New Roman" w:cs="Calibri"/>
          <w:color w:val="000000" w:themeColor="text1"/>
          <w:sz w:val="22"/>
          <w:szCs w:val="22"/>
          <w:lang w:eastAsia="en-US"/>
        </w:rPr>
        <w:t xml:space="preserve"> </w:t>
      </w:r>
      <w:r w:rsidR="00490020" w:rsidRPr="00173755">
        <w:rPr>
          <w:rFonts w:ascii="Times New Roman" w:hAnsi="Times New Roman"/>
          <w:bCs w:val="0"/>
          <w:color w:val="000000" w:themeColor="text1"/>
        </w:rPr>
        <w:t>stosowanych na drogach zarządzanych przez GDDKIA.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Oczekiwane efekty:</w:t>
      </w:r>
    </w:p>
    <w:p w:rsidR="008925B2" w:rsidRPr="00173755" w:rsidRDefault="00490020" w:rsidP="004A3391">
      <w:pPr>
        <w:pStyle w:val="Tekstpodstawowywcity"/>
        <w:numPr>
          <w:ilvl w:val="0"/>
          <w:numId w:val="7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zalecenia dotyczące oceny </w:t>
      </w:r>
      <w:r w:rsidR="008925B2" w:rsidRPr="00173755">
        <w:rPr>
          <w:rFonts w:ascii="Times New Roman" w:hAnsi="Times New Roman"/>
          <w:bCs w:val="0"/>
          <w:color w:val="000000" w:themeColor="text1"/>
        </w:rPr>
        <w:t>stanu degradacji elementów BRD w czasie;</w:t>
      </w:r>
    </w:p>
    <w:p w:rsidR="008925B2" w:rsidRPr="00173755" w:rsidRDefault="00490020" w:rsidP="004A3391">
      <w:pPr>
        <w:pStyle w:val="Tekstpodstawowywcity"/>
        <w:numPr>
          <w:ilvl w:val="0"/>
          <w:numId w:val="7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zalecenia dotyczące </w:t>
      </w:r>
      <w:r w:rsidR="008925B2" w:rsidRPr="00173755">
        <w:rPr>
          <w:rFonts w:ascii="Times New Roman" w:hAnsi="Times New Roman"/>
          <w:bCs w:val="0"/>
          <w:color w:val="000000" w:themeColor="text1"/>
        </w:rPr>
        <w:t>przedłużenia użytkowania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elementów BRD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 w wyniku działań</w:t>
      </w:r>
      <w:r w:rsidR="003148C3"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8925B2" w:rsidRPr="00173755">
        <w:rPr>
          <w:rFonts w:ascii="Times New Roman" w:hAnsi="Times New Roman"/>
          <w:bCs w:val="0"/>
          <w:color w:val="000000" w:themeColor="text1"/>
        </w:rPr>
        <w:t>utrzymaniowych;</w:t>
      </w:r>
    </w:p>
    <w:p w:rsidR="008925B2" w:rsidRPr="00173755" w:rsidRDefault="00490020" w:rsidP="004A3391">
      <w:pPr>
        <w:pStyle w:val="Tekstpodstawowywcity"/>
        <w:numPr>
          <w:ilvl w:val="0"/>
          <w:numId w:val="7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wytyczne doboru </w:t>
      </w:r>
      <w:r w:rsidR="008925B2" w:rsidRPr="00173755">
        <w:rPr>
          <w:rFonts w:ascii="Times New Roman" w:hAnsi="Times New Roman"/>
          <w:bCs w:val="0"/>
          <w:color w:val="000000" w:themeColor="text1"/>
        </w:rPr>
        <w:t>elementów BRD optymalnych pod wzgl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ędem czasu ich funkcjonowania, 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na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potrzeby </w:t>
      </w:r>
      <w:r w:rsidR="008925B2" w:rsidRPr="00173755">
        <w:rPr>
          <w:rFonts w:ascii="Times New Roman" w:hAnsi="Times New Roman"/>
          <w:bCs w:val="0"/>
          <w:color w:val="000000" w:themeColor="text1"/>
        </w:rPr>
        <w:t>planowania zadań remontowych i modernizacyjnych;</w:t>
      </w:r>
    </w:p>
    <w:p w:rsidR="008925B2" w:rsidRPr="00173755" w:rsidRDefault="00222C62" w:rsidP="004A3391">
      <w:pPr>
        <w:pStyle w:val="Tekstpodstawowywcity"/>
        <w:numPr>
          <w:ilvl w:val="0"/>
          <w:numId w:val="7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zalecenia w zakresie optymalnego zarzą</w:t>
      </w:r>
      <w:r w:rsidR="008925B2" w:rsidRPr="00173755">
        <w:rPr>
          <w:rFonts w:ascii="Times New Roman" w:hAnsi="Times New Roman"/>
          <w:bCs w:val="0"/>
          <w:color w:val="000000" w:themeColor="text1"/>
        </w:rPr>
        <w:t>dzania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infrastrukturą BRD, z uwzględnieniem warunków ubezpieczenia.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 </w:t>
      </w:r>
    </w:p>
    <w:p w:rsidR="00C934E0" w:rsidRPr="002032BF" w:rsidRDefault="00C934E0" w:rsidP="0038164A">
      <w:pPr>
        <w:pStyle w:val="Tekstpodstawowywcity"/>
        <w:spacing w:after="0"/>
        <w:ind w:left="568" w:firstLine="0"/>
        <w:rPr>
          <w:rFonts w:ascii="Times New Roman" w:hAnsi="Times New Roman"/>
          <w:bCs w:val="0"/>
        </w:rPr>
      </w:pPr>
    </w:p>
    <w:p w:rsidR="0042558A" w:rsidRPr="002032BF" w:rsidRDefault="0050060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>
        <w:rPr>
          <w:rFonts w:ascii="Times New Roman" w:hAnsi="Times New Roman"/>
          <w:b/>
          <w:bCs w:val="0"/>
          <w:u w:val="single"/>
        </w:rPr>
        <w:t>Zagadnienie nr 3</w:t>
      </w:r>
      <w:r w:rsidR="008925B2" w:rsidRPr="002032BF">
        <w:rPr>
          <w:rFonts w:ascii="Times New Roman" w:hAnsi="Times New Roman"/>
          <w:b/>
          <w:bCs w:val="0"/>
          <w:u w:val="single"/>
        </w:rPr>
        <w:t>C</w:t>
      </w: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Efektywność przekroju 2+1 pasowego ze szczególnym uwzględnieniem różnych rozwiązań rozdzielających kierunki ruchu</w:t>
      </w:r>
    </w:p>
    <w:p w:rsidR="00365EB1" w:rsidRDefault="00365EB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wskazanie najbardziej optymalnych rozwiązań na drogach o przekroju 2+1 pasowym </w:t>
      </w:r>
      <w:r w:rsidRPr="00173755">
        <w:rPr>
          <w:rFonts w:ascii="Times New Roman" w:hAnsi="Times New Roman"/>
          <w:bCs w:val="0"/>
          <w:color w:val="000000" w:themeColor="text1"/>
        </w:rPr>
        <w:br/>
        <w:t>z uwagi na poziom bezpieczeństwa i sprawności ruchu, a także ocena ich pod kątem zapewnienia właściwej obsługi zdarzeń drogowych, możliwości prowadzenia akcji ratunkowych czy też działań utrzymaniowych na tych odcinkach dróg</w:t>
      </w:r>
      <w:r w:rsidR="00C934E0" w:rsidRPr="00173755">
        <w:rPr>
          <w:rFonts w:ascii="Times New Roman" w:hAnsi="Times New Roman"/>
          <w:bCs w:val="0"/>
          <w:color w:val="000000" w:themeColor="text1"/>
        </w:rPr>
        <w:t xml:space="preserve"> z uwzględnieniem doświadczeń z innych krajów</w:t>
      </w:r>
      <w:r w:rsidR="0038164A" w:rsidRPr="00173755">
        <w:rPr>
          <w:rFonts w:ascii="Times New Roman" w:hAnsi="Times New Roman"/>
          <w:bCs w:val="0"/>
          <w:color w:val="000000" w:themeColor="text1"/>
        </w:rPr>
        <w:t>.</w:t>
      </w:r>
      <w:r w:rsidR="00C934E0" w:rsidRPr="00173755">
        <w:rPr>
          <w:rFonts w:ascii="Times New Roman" w:hAnsi="Times New Roman"/>
          <w:bCs w:val="0"/>
          <w:color w:val="000000" w:themeColor="text1"/>
        </w:rPr>
        <w:t xml:space="preserve"> </w:t>
      </w:r>
    </w:p>
    <w:p w:rsidR="008925B2" w:rsidRPr="00173755" w:rsidRDefault="008925B2" w:rsidP="00500601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lastRenderedPageBreak/>
        <w:t>Oczekiwane efekty:</w:t>
      </w:r>
      <w:r w:rsidR="00500601" w:rsidRPr="00173755">
        <w:rPr>
          <w:rFonts w:ascii="Times New Roman" w:hAnsi="Times New Roman"/>
          <w:b/>
          <w:bCs w:val="0"/>
          <w:color w:val="000000" w:themeColor="text1"/>
        </w:rPr>
        <w:t xml:space="preserve"> </w:t>
      </w:r>
      <w:r w:rsidRPr="00173755">
        <w:rPr>
          <w:rFonts w:ascii="Times New Roman" w:hAnsi="Times New Roman"/>
          <w:bCs w:val="0"/>
          <w:color w:val="000000" w:themeColor="text1"/>
        </w:rPr>
        <w:t>ocen</w:t>
      </w:r>
      <w:r w:rsidR="00500601" w:rsidRPr="00173755">
        <w:rPr>
          <w:rFonts w:ascii="Times New Roman" w:hAnsi="Times New Roman"/>
          <w:bCs w:val="0"/>
          <w:color w:val="000000" w:themeColor="text1"/>
        </w:rPr>
        <w:t>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500601" w:rsidRPr="00173755">
        <w:rPr>
          <w:rFonts w:ascii="Times New Roman" w:hAnsi="Times New Roman"/>
          <w:bCs w:val="0"/>
          <w:color w:val="000000" w:themeColor="text1"/>
        </w:rPr>
        <w:t xml:space="preserve">istniejących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rozwiązań w zakresie </w:t>
      </w:r>
      <w:r w:rsidR="00222C62" w:rsidRPr="00173755">
        <w:rPr>
          <w:rFonts w:ascii="Times New Roman" w:hAnsi="Times New Roman"/>
          <w:bCs w:val="0"/>
          <w:color w:val="000000" w:themeColor="text1"/>
        </w:rPr>
        <w:t xml:space="preserve">metod </w:t>
      </w:r>
      <w:r w:rsidRPr="00173755">
        <w:rPr>
          <w:rFonts w:ascii="Times New Roman" w:hAnsi="Times New Roman"/>
          <w:bCs w:val="0"/>
          <w:color w:val="000000" w:themeColor="text1"/>
        </w:rPr>
        <w:t>separacji kierunków ruchu na odcinkach dróg w przekroju 2+1 pasowym</w:t>
      </w:r>
      <w:r w:rsidR="00500601" w:rsidRPr="00173755">
        <w:rPr>
          <w:rFonts w:ascii="Times New Roman" w:hAnsi="Times New Roman"/>
          <w:bCs w:val="0"/>
          <w:color w:val="000000" w:themeColor="text1"/>
        </w:rPr>
        <w:t>,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500601" w:rsidRPr="00173755">
        <w:rPr>
          <w:rFonts w:ascii="Times New Roman" w:hAnsi="Times New Roman"/>
          <w:bCs w:val="0"/>
          <w:color w:val="000000" w:themeColor="text1"/>
        </w:rPr>
        <w:t xml:space="preserve">wdrożonych </w:t>
      </w:r>
      <w:r w:rsidRPr="00173755">
        <w:rPr>
          <w:rFonts w:ascii="Times New Roman" w:hAnsi="Times New Roman"/>
          <w:bCs w:val="0"/>
          <w:color w:val="000000" w:themeColor="text1"/>
        </w:rPr>
        <w:t>na drogach krajowych</w:t>
      </w:r>
      <w:r w:rsidR="00500601" w:rsidRPr="00173755">
        <w:rPr>
          <w:rFonts w:ascii="Times New Roman" w:hAnsi="Times New Roman"/>
          <w:bCs w:val="0"/>
          <w:color w:val="000000" w:themeColor="text1"/>
        </w:rPr>
        <w:t>,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</w:t>
      </w:r>
      <w:r w:rsidR="00222C62" w:rsidRPr="00173755">
        <w:rPr>
          <w:rFonts w:ascii="Times New Roman" w:hAnsi="Times New Roman"/>
          <w:bCs w:val="0"/>
          <w:color w:val="000000" w:themeColor="text1"/>
        </w:rPr>
        <w:t>w świetle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ich wpływ</w:t>
      </w:r>
      <w:r w:rsidR="00222C62" w:rsidRPr="00173755">
        <w:rPr>
          <w:rFonts w:ascii="Times New Roman" w:hAnsi="Times New Roman"/>
          <w:bCs w:val="0"/>
          <w:color w:val="000000" w:themeColor="text1"/>
        </w:rPr>
        <w:t>u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na bezpieczeństwo ruchu drogowego</w:t>
      </w:r>
      <w:r w:rsidR="00500601" w:rsidRPr="00173755">
        <w:rPr>
          <w:rFonts w:ascii="Times New Roman" w:hAnsi="Times New Roman"/>
          <w:bCs w:val="0"/>
          <w:color w:val="000000" w:themeColor="text1"/>
        </w:rPr>
        <w:t xml:space="preserve"> oraz opracowanie wytycznych ich </w:t>
      </w:r>
      <w:r w:rsidR="003148C3" w:rsidRPr="00173755">
        <w:rPr>
          <w:rFonts w:ascii="Times New Roman" w:hAnsi="Times New Roman"/>
          <w:bCs w:val="0"/>
          <w:color w:val="000000" w:themeColor="text1"/>
        </w:rPr>
        <w:t>wdrażania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. </w:t>
      </w:r>
    </w:p>
    <w:p w:rsidR="00C934E0" w:rsidRPr="002032BF" w:rsidRDefault="00C934E0" w:rsidP="0038164A">
      <w:pPr>
        <w:pStyle w:val="Tekstpodstawowywcity"/>
        <w:spacing w:after="0"/>
        <w:ind w:left="284" w:firstLine="0"/>
        <w:rPr>
          <w:rFonts w:ascii="Times New Roman" w:hAnsi="Times New Roman"/>
          <w:bCs w:val="0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 xml:space="preserve">Zagadnienie nr </w:t>
      </w:r>
      <w:r w:rsidR="00500601">
        <w:rPr>
          <w:rFonts w:ascii="Times New Roman" w:hAnsi="Times New Roman"/>
          <w:b/>
          <w:bCs w:val="0"/>
          <w:u w:val="single"/>
        </w:rPr>
        <w:t>3</w:t>
      </w:r>
      <w:r w:rsidRPr="002032BF">
        <w:rPr>
          <w:rFonts w:ascii="Times New Roman" w:hAnsi="Times New Roman"/>
          <w:b/>
          <w:bCs w:val="0"/>
          <w:u w:val="single"/>
        </w:rPr>
        <w:t>D</w:t>
      </w:r>
    </w:p>
    <w:p w:rsidR="008925B2" w:rsidRPr="002032BF" w:rsidRDefault="0042558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W</w:t>
      </w:r>
      <w:r w:rsidR="008925B2" w:rsidRPr="002032BF">
        <w:rPr>
          <w:rFonts w:ascii="Times New Roman" w:hAnsi="Times New Roman"/>
          <w:b/>
          <w:bCs w:val="0"/>
        </w:rPr>
        <w:t>pływ reklam na poziom bezpieczeństwa ruchu drogowego</w:t>
      </w:r>
    </w:p>
    <w:p w:rsidR="00C934E0" w:rsidRDefault="00C934E0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określenie wpływu reklam, w tym świetlnych, usytuowanych w otoczeniu dróg na kierujących pojazdami. </w:t>
      </w:r>
      <w:r w:rsidR="00500601" w:rsidRPr="00173755">
        <w:rPr>
          <w:rFonts w:ascii="Times New Roman" w:hAnsi="Times New Roman"/>
          <w:bCs w:val="0"/>
          <w:color w:val="000000" w:themeColor="text1"/>
        </w:rPr>
        <w:t>Zastosowanie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wyników i rekomendacji do racjonalizacji procesu "dostępu do pasa drogowego" przez reklamodawców.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Oczekiwane efekty:</w:t>
      </w:r>
    </w:p>
    <w:p w:rsidR="008925B2" w:rsidRPr="00173755" w:rsidRDefault="00CD2859" w:rsidP="004A3391">
      <w:pPr>
        <w:pStyle w:val="Tekstpodstawowywcity"/>
        <w:numPr>
          <w:ilvl w:val="0"/>
          <w:numId w:val="8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wytyczne w zakresie metodyki 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oceny wpływu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reklam </w:t>
      </w:r>
      <w:r w:rsidR="008925B2" w:rsidRPr="00173755">
        <w:rPr>
          <w:rFonts w:ascii="Times New Roman" w:hAnsi="Times New Roman"/>
          <w:bCs w:val="0"/>
          <w:color w:val="000000" w:themeColor="text1"/>
        </w:rPr>
        <w:t>na percepcję kierującego pojazdem;</w:t>
      </w:r>
    </w:p>
    <w:p w:rsidR="004772B0" w:rsidRPr="00173755" w:rsidRDefault="004772B0" w:rsidP="004772B0">
      <w:pPr>
        <w:pStyle w:val="Tekstpodstawowywcity"/>
        <w:numPr>
          <w:ilvl w:val="0"/>
          <w:numId w:val="8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wytyczne techniczne dotyczące parametrów reklam i ich usytuowania w otoczeniu pasa drogowego.</w:t>
      </w:r>
    </w:p>
    <w:p w:rsidR="00896D64" w:rsidRDefault="00896D64" w:rsidP="0038164A">
      <w:pPr>
        <w:pStyle w:val="Tekstpodstawowywcity"/>
        <w:spacing w:after="0"/>
        <w:ind w:left="567" w:firstLine="0"/>
        <w:rPr>
          <w:rFonts w:ascii="Times New Roman" w:hAnsi="Times New Roman"/>
          <w:bCs w:val="0"/>
        </w:rPr>
      </w:pPr>
    </w:p>
    <w:p w:rsidR="008925B2" w:rsidRPr="00173755" w:rsidRDefault="00C934E0" w:rsidP="004772B0">
      <w:pPr>
        <w:pStyle w:val="Tekstpodstawowywcity"/>
        <w:numPr>
          <w:ilvl w:val="0"/>
          <w:numId w:val="24"/>
        </w:numPr>
        <w:spacing w:after="0"/>
        <w:ind w:left="720" w:firstLine="0"/>
        <w:rPr>
          <w:rFonts w:ascii="Times New Roman" w:hAnsi="Times New Roman"/>
          <w:b/>
          <w:bCs w:val="0"/>
          <w:color w:val="000000" w:themeColor="text1"/>
          <w:u w:val="single"/>
        </w:rPr>
      </w:pPr>
      <w:r w:rsidRPr="00173755">
        <w:rPr>
          <w:rFonts w:ascii="Times New Roman" w:hAnsi="Times New Roman"/>
          <w:b/>
          <w:bCs w:val="0"/>
          <w:color w:val="000000" w:themeColor="text1"/>
          <w:u w:val="single"/>
        </w:rPr>
        <w:t>OBS</w:t>
      </w:r>
      <w:r w:rsidR="00782A7E" w:rsidRPr="00173755">
        <w:rPr>
          <w:rFonts w:ascii="Times New Roman" w:hAnsi="Times New Roman"/>
          <w:b/>
          <w:bCs w:val="0"/>
          <w:color w:val="000000" w:themeColor="text1"/>
          <w:u w:val="single"/>
        </w:rPr>
        <w:t>Z</w:t>
      </w:r>
      <w:r w:rsidRPr="00173755">
        <w:rPr>
          <w:rFonts w:ascii="Times New Roman" w:hAnsi="Times New Roman"/>
          <w:b/>
          <w:bCs w:val="0"/>
          <w:color w:val="000000" w:themeColor="text1"/>
          <w:u w:val="single"/>
        </w:rPr>
        <w:t>AR TEMATYCZNY:</w:t>
      </w:r>
      <w:r w:rsidR="00173755" w:rsidRPr="00173755">
        <w:rPr>
          <w:rFonts w:ascii="Times New Roman" w:hAnsi="Times New Roman"/>
          <w:b/>
          <w:bCs w:val="0"/>
          <w:color w:val="000000" w:themeColor="text1"/>
          <w:u w:val="single"/>
        </w:rPr>
        <w:t xml:space="preserve"> </w:t>
      </w:r>
      <w:r w:rsidR="00F933DF" w:rsidRPr="00173755">
        <w:rPr>
          <w:rFonts w:ascii="Times New Roman" w:hAnsi="Times New Roman"/>
          <w:b/>
          <w:bCs w:val="0"/>
          <w:color w:val="000000" w:themeColor="text1"/>
          <w:u w:val="single"/>
        </w:rPr>
        <w:t>METODYKA PROJEKTOWANIA I ZARZĄDZANIA SIECIĄ DROGOWĄ</w:t>
      </w:r>
    </w:p>
    <w:p w:rsidR="00C934E0" w:rsidRDefault="00C934E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>Zagadnieni</w:t>
      </w:r>
      <w:r w:rsidR="004772B0">
        <w:rPr>
          <w:rFonts w:ascii="Times New Roman" w:hAnsi="Times New Roman"/>
          <w:b/>
          <w:bCs w:val="0"/>
          <w:u w:val="single"/>
        </w:rPr>
        <w:t>e nr 4</w:t>
      </w:r>
      <w:r w:rsidRPr="002032BF">
        <w:rPr>
          <w:rFonts w:ascii="Times New Roman" w:hAnsi="Times New Roman"/>
          <w:b/>
          <w:bCs w:val="0"/>
          <w:u w:val="single"/>
        </w:rPr>
        <w:t>A</w:t>
      </w:r>
    </w:p>
    <w:p w:rsidR="008925B2" w:rsidRPr="002032BF" w:rsidRDefault="002B7EE9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>
        <w:rPr>
          <w:rFonts w:ascii="Times New Roman" w:hAnsi="Times New Roman"/>
          <w:b/>
          <w:bCs w:val="0"/>
        </w:rPr>
        <w:t>Optymalne rozwiązania inżynieryjne dla bezpieczeństwa ruchu drogowego na drogach krajowych</w:t>
      </w:r>
    </w:p>
    <w:p w:rsidR="00365EB1" w:rsidRDefault="00365EB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C934E0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ocena efektywności stosowanych rozwiązań oraz określenie typowych rozwiązań </w:t>
      </w:r>
      <w:r w:rsidRPr="00173755">
        <w:rPr>
          <w:rFonts w:ascii="Times New Roman" w:hAnsi="Times New Roman"/>
          <w:bCs w:val="0"/>
          <w:color w:val="000000" w:themeColor="text1"/>
        </w:rPr>
        <w:br/>
        <w:t>w zakresie kształtowania dróg</w:t>
      </w:r>
      <w:r w:rsidR="00F933DF" w:rsidRPr="00173755">
        <w:rPr>
          <w:rFonts w:ascii="Times New Roman" w:hAnsi="Times New Roman"/>
          <w:bCs w:val="0"/>
          <w:color w:val="000000" w:themeColor="text1"/>
        </w:rPr>
        <w:t>,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ich wyposażenia i otoczenia </w:t>
      </w:r>
      <w:r w:rsidR="00F933DF" w:rsidRPr="00173755">
        <w:rPr>
          <w:rFonts w:ascii="Times New Roman" w:hAnsi="Times New Roman"/>
          <w:bCs w:val="0"/>
          <w:color w:val="000000" w:themeColor="text1"/>
        </w:rPr>
        <w:t xml:space="preserve">w świetle 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bezpieczeństwa ruchu drogowego. </w:t>
      </w:r>
    </w:p>
    <w:p w:rsidR="008925B2" w:rsidRPr="00173755" w:rsidRDefault="008925B2" w:rsidP="004772B0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Oczekiwane efekty:</w:t>
      </w:r>
      <w:r w:rsidR="004772B0" w:rsidRPr="00173755">
        <w:rPr>
          <w:rFonts w:ascii="Times New Roman" w:hAnsi="Times New Roman"/>
          <w:b/>
          <w:bCs w:val="0"/>
          <w:color w:val="000000" w:themeColor="text1"/>
        </w:rPr>
        <w:t xml:space="preserve"> </w:t>
      </w:r>
      <w:r w:rsidR="00F933DF" w:rsidRPr="00173755">
        <w:rPr>
          <w:rFonts w:ascii="Times New Roman" w:hAnsi="Times New Roman"/>
          <w:bCs w:val="0"/>
          <w:color w:val="000000" w:themeColor="text1"/>
        </w:rPr>
        <w:t xml:space="preserve">wytyczne optymalizacji </w:t>
      </w:r>
      <w:r w:rsidRPr="00173755">
        <w:rPr>
          <w:rFonts w:ascii="Times New Roman" w:hAnsi="Times New Roman"/>
          <w:bCs w:val="0"/>
          <w:color w:val="000000" w:themeColor="text1"/>
        </w:rPr>
        <w:t>rozwiązań BRD, płynności i przepustowości ruchu drogowego w zakresie geometrii drogi, organizacji ruchu drogoweg</w:t>
      </w:r>
      <w:r w:rsidR="004772B0" w:rsidRPr="00173755">
        <w:rPr>
          <w:rFonts w:ascii="Times New Roman" w:hAnsi="Times New Roman"/>
          <w:bCs w:val="0"/>
          <w:color w:val="000000" w:themeColor="text1"/>
        </w:rPr>
        <w:t>o, wyposażenia i otoczenia dróg.</w:t>
      </w:r>
    </w:p>
    <w:p w:rsidR="00C934E0" w:rsidRPr="002032BF" w:rsidRDefault="00C934E0" w:rsidP="0038164A">
      <w:pPr>
        <w:pStyle w:val="Tekstpodstawowywcity"/>
        <w:spacing w:after="0"/>
        <w:ind w:left="567" w:firstLine="0"/>
        <w:rPr>
          <w:rFonts w:ascii="Times New Roman" w:hAnsi="Times New Roman"/>
          <w:bCs w:val="0"/>
        </w:rPr>
      </w:pPr>
    </w:p>
    <w:p w:rsidR="00782A7E" w:rsidRDefault="004772B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4</w:t>
      </w:r>
      <w:r w:rsidR="008925B2" w:rsidRPr="002032BF">
        <w:rPr>
          <w:rFonts w:ascii="Times New Roman" w:hAnsi="Times New Roman"/>
          <w:b/>
          <w:bCs w:val="0"/>
          <w:u w:val="single"/>
        </w:rPr>
        <w:t>B</w:t>
      </w:r>
    </w:p>
    <w:p w:rsidR="008925B2" w:rsidRPr="00173755" w:rsidRDefault="00FE5C5C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Dobór</w:t>
      </w:r>
      <w:r w:rsidR="008925B2" w:rsidRPr="00173755">
        <w:rPr>
          <w:rFonts w:ascii="Times New Roman" w:hAnsi="Times New Roman"/>
          <w:b/>
          <w:bCs w:val="0"/>
          <w:color w:val="000000" w:themeColor="text1"/>
        </w:rPr>
        <w:t xml:space="preserve"> dopuszczalnych prędkości </w:t>
      </w:r>
      <w:r w:rsidR="00F933DF" w:rsidRPr="00173755">
        <w:rPr>
          <w:rFonts w:ascii="Times New Roman" w:hAnsi="Times New Roman"/>
          <w:b/>
          <w:bCs w:val="0"/>
          <w:color w:val="000000" w:themeColor="text1"/>
        </w:rPr>
        <w:t xml:space="preserve">ruchu </w:t>
      </w:r>
      <w:r w:rsidRPr="00173755">
        <w:rPr>
          <w:rFonts w:ascii="Times New Roman" w:hAnsi="Times New Roman"/>
          <w:b/>
          <w:bCs w:val="0"/>
          <w:color w:val="000000" w:themeColor="text1"/>
        </w:rPr>
        <w:t>na drogach</w:t>
      </w:r>
      <w:r w:rsidR="00F933DF" w:rsidRPr="00173755">
        <w:rPr>
          <w:rFonts w:ascii="Times New Roman" w:hAnsi="Times New Roman"/>
          <w:b/>
          <w:bCs w:val="0"/>
          <w:color w:val="000000" w:themeColor="text1"/>
        </w:rPr>
        <w:t xml:space="preserve"> </w:t>
      </w:r>
      <w:r w:rsidR="004772B0" w:rsidRPr="00173755">
        <w:rPr>
          <w:rFonts w:ascii="Times New Roman" w:hAnsi="Times New Roman"/>
          <w:b/>
          <w:bCs w:val="0"/>
          <w:color w:val="000000" w:themeColor="text1"/>
        </w:rPr>
        <w:t>z</w:t>
      </w:r>
      <w:r w:rsidR="008925B2" w:rsidRPr="00173755">
        <w:rPr>
          <w:rFonts w:ascii="Times New Roman" w:hAnsi="Times New Roman"/>
          <w:b/>
          <w:bCs w:val="0"/>
          <w:color w:val="000000" w:themeColor="text1"/>
        </w:rPr>
        <w:t xml:space="preserve"> uwzględnieniem d</w:t>
      </w:r>
      <w:r w:rsidR="004772B0" w:rsidRPr="00173755">
        <w:rPr>
          <w:rFonts w:ascii="Times New Roman" w:hAnsi="Times New Roman"/>
          <w:b/>
          <w:bCs w:val="0"/>
          <w:color w:val="000000" w:themeColor="text1"/>
        </w:rPr>
        <w:t>ynamicznego zarządzania ruchem</w:t>
      </w:r>
    </w:p>
    <w:p w:rsidR="0038164A" w:rsidRPr="00173755" w:rsidRDefault="0038164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opracowanie narzędzia umożliwiającego - w przypadku podobnej charakterystyki dróg pod względem parametrów technicznych i geometrycznych oraz jej otoczenia - ustanawianie dopuszczalnych limitów prędkości, według jednolitych kryteriów doboru, w tym w szczególności limitów prędkości dla usprawnienia dynamicznego zarządzania ruchem.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</w:p>
    <w:p w:rsidR="00CD6A51" w:rsidRPr="00173755" w:rsidRDefault="00F933DF" w:rsidP="004A3391">
      <w:pPr>
        <w:pStyle w:val="Tekstpodstawowywcity"/>
        <w:numPr>
          <w:ilvl w:val="0"/>
          <w:numId w:val="10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wytyczne doboru dopuszczalnych prędkości ruchu na drogach</w:t>
      </w:r>
      <w:r w:rsidR="0079545B" w:rsidRPr="00173755">
        <w:rPr>
          <w:rFonts w:ascii="Times New Roman" w:hAnsi="Times New Roman"/>
          <w:bCs w:val="0"/>
          <w:color w:val="000000" w:themeColor="text1"/>
        </w:rPr>
        <w:t>;</w:t>
      </w:r>
    </w:p>
    <w:p w:rsidR="008925B2" w:rsidRPr="00173755" w:rsidRDefault="00F933DF" w:rsidP="004A3391">
      <w:pPr>
        <w:pStyle w:val="Tekstpodstawowywcity"/>
        <w:numPr>
          <w:ilvl w:val="0"/>
          <w:numId w:val="10"/>
        </w:numPr>
        <w:spacing w:after="0"/>
        <w:ind w:left="567" w:hanging="283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lastRenderedPageBreak/>
        <w:t xml:space="preserve">zalecenia w zakresie kryteriów i procedur </w:t>
      </w:r>
      <w:r w:rsidR="008925B2" w:rsidRPr="00173755">
        <w:rPr>
          <w:rFonts w:ascii="Times New Roman" w:hAnsi="Times New Roman"/>
          <w:bCs w:val="0"/>
          <w:color w:val="000000" w:themeColor="text1"/>
        </w:rPr>
        <w:t>decyzji o wprowadzeniu innego niż ustawowy limit</w:t>
      </w:r>
      <w:r w:rsidRPr="00173755">
        <w:rPr>
          <w:rFonts w:ascii="Times New Roman" w:hAnsi="Times New Roman"/>
          <w:bCs w:val="0"/>
          <w:color w:val="000000" w:themeColor="text1"/>
        </w:rPr>
        <w:t>u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 prędkości dopuszczalnej </w:t>
      </w:r>
      <w:r w:rsidRPr="00173755">
        <w:rPr>
          <w:rFonts w:ascii="Times New Roman" w:hAnsi="Times New Roman"/>
          <w:bCs w:val="0"/>
          <w:color w:val="000000" w:themeColor="text1"/>
        </w:rPr>
        <w:t>na drogach publicznych</w:t>
      </w:r>
      <w:r w:rsidR="008925B2" w:rsidRPr="00173755">
        <w:rPr>
          <w:rFonts w:ascii="Times New Roman" w:hAnsi="Times New Roman"/>
          <w:bCs w:val="0"/>
          <w:color w:val="000000" w:themeColor="text1"/>
        </w:rPr>
        <w:t>.</w:t>
      </w:r>
    </w:p>
    <w:p w:rsidR="00F933DF" w:rsidRPr="002032BF" w:rsidRDefault="00F933DF" w:rsidP="0038164A">
      <w:pPr>
        <w:pStyle w:val="Tekstpodstawowywcity"/>
        <w:spacing w:after="0"/>
        <w:ind w:left="567" w:firstLine="0"/>
        <w:rPr>
          <w:rFonts w:ascii="Times New Roman" w:hAnsi="Times New Roman"/>
          <w:bCs w:val="0"/>
        </w:rPr>
      </w:pPr>
    </w:p>
    <w:p w:rsidR="00782A7E" w:rsidRDefault="004772B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4</w:t>
      </w:r>
      <w:r w:rsidR="008925B2" w:rsidRPr="002032BF">
        <w:rPr>
          <w:rFonts w:ascii="Times New Roman" w:hAnsi="Times New Roman"/>
          <w:b/>
          <w:bCs w:val="0"/>
          <w:u w:val="single"/>
        </w:rPr>
        <w:t>C</w:t>
      </w:r>
    </w:p>
    <w:p w:rsidR="00056FAF" w:rsidRPr="002032BF" w:rsidRDefault="00056FAF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>Z</w:t>
      </w:r>
      <w:r w:rsidR="008925B2" w:rsidRPr="002032BF">
        <w:rPr>
          <w:rFonts w:ascii="Times New Roman" w:hAnsi="Times New Roman"/>
          <w:b/>
          <w:bCs w:val="0"/>
        </w:rPr>
        <w:t>asad</w:t>
      </w:r>
      <w:r w:rsidRPr="002032BF">
        <w:rPr>
          <w:rFonts w:ascii="Times New Roman" w:hAnsi="Times New Roman"/>
          <w:b/>
          <w:bCs w:val="0"/>
        </w:rPr>
        <w:t>y</w:t>
      </w:r>
      <w:r w:rsidR="00496AC7">
        <w:rPr>
          <w:rFonts w:ascii="Times New Roman" w:hAnsi="Times New Roman"/>
          <w:b/>
          <w:bCs w:val="0"/>
        </w:rPr>
        <w:t xml:space="preserve"> </w:t>
      </w:r>
      <w:r w:rsidR="008925B2" w:rsidRPr="002032BF">
        <w:rPr>
          <w:rFonts w:ascii="Times New Roman" w:hAnsi="Times New Roman"/>
          <w:b/>
          <w:bCs w:val="0"/>
        </w:rPr>
        <w:t>rozmieszczania urządzeń</w:t>
      </w:r>
      <w:r w:rsidRPr="002032BF">
        <w:rPr>
          <w:rFonts w:ascii="Times New Roman" w:hAnsi="Times New Roman"/>
          <w:b/>
          <w:bCs w:val="0"/>
        </w:rPr>
        <w:t xml:space="preserve"> Inteligentnych Systemów Transportowych</w:t>
      </w:r>
    </w:p>
    <w:p w:rsidR="00365EB1" w:rsidRDefault="00365EB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79545B" w:rsidRPr="00173755" w:rsidRDefault="0079545B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opracowanie wytycznych </w:t>
      </w:r>
      <w:r w:rsidR="00C038A0" w:rsidRPr="00173755">
        <w:rPr>
          <w:rFonts w:ascii="Times New Roman" w:hAnsi="Times New Roman"/>
          <w:bCs w:val="0"/>
          <w:color w:val="000000" w:themeColor="text1"/>
        </w:rPr>
        <w:t>rozmieszczania urządzeń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ITS (optymalizacja kosztów do korzyści) oraz przygotowania opisów przedmiotów zamówienia przy zamówieniach na poszczególne moduły wdrożeniowe </w:t>
      </w:r>
      <w:r w:rsidR="00C038A0" w:rsidRPr="00173755">
        <w:rPr>
          <w:rFonts w:ascii="Times New Roman" w:hAnsi="Times New Roman"/>
          <w:bCs w:val="0"/>
          <w:color w:val="000000" w:themeColor="text1"/>
        </w:rPr>
        <w:t>Krajowego Systemu Zarządzania Ruchem (</w:t>
      </w:r>
      <w:r w:rsidRPr="00173755">
        <w:rPr>
          <w:rFonts w:ascii="Times New Roman" w:hAnsi="Times New Roman"/>
          <w:bCs w:val="0"/>
          <w:color w:val="000000" w:themeColor="text1"/>
        </w:rPr>
        <w:t>KSZR</w:t>
      </w:r>
      <w:r w:rsidR="00C038A0" w:rsidRPr="00173755">
        <w:rPr>
          <w:rFonts w:ascii="Times New Roman" w:hAnsi="Times New Roman"/>
          <w:bCs w:val="0"/>
          <w:color w:val="000000" w:themeColor="text1"/>
        </w:rPr>
        <w:t>)</w:t>
      </w:r>
      <w:r w:rsidRPr="00173755">
        <w:rPr>
          <w:rFonts w:ascii="Times New Roman" w:hAnsi="Times New Roman"/>
          <w:bCs w:val="0"/>
          <w:color w:val="000000" w:themeColor="text1"/>
        </w:rPr>
        <w:t>.</w:t>
      </w:r>
    </w:p>
    <w:p w:rsidR="008925B2" w:rsidRPr="00173755" w:rsidRDefault="008925B2" w:rsidP="00C038A0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  <w:r w:rsidR="00327345" w:rsidRPr="00173755">
        <w:rPr>
          <w:rFonts w:ascii="Times New Roman" w:hAnsi="Times New Roman"/>
          <w:bCs w:val="0"/>
          <w:color w:val="000000" w:themeColor="text1"/>
        </w:rPr>
        <w:t>wytyczne przygotowania, projektowania i wdrażania Inteligentnych Systemów Transportowych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. </w:t>
      </w:r>
    </w:p>
    <w:p w:rsidR="00365EB1" w:rsidRDefault="00365EB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2032BF" w:rsidRDefault="00C038A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4</w:t>
      </w:r>
      <w:r w:rsidR="008925B2" w:rsidRPr="002032BF">
        <w:rPr>
          <w:rFonts w:ascii="Times New Roman" w:hAnsi="Times New Roman"/>
          <w:b/>
          <w:bCs w:val="0"/>
          <w:u w:val="single"/>
        </w:rPr>
        <w:t>D</w:t>
      </w:r>
    </w:p>
    <w:p w:rsidR="0074637D" w:rsidRDefault="00A56ADF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 xml:space="preserve">Wpływ stosowania Inteligentnych Systemów Transportowych </w:t>
      </w:r>
      <w:r w:rsidR="008925B2" w:rsidRPr="002032BF">
        <w:rPr>
          <w:rFonts w:ascii="Times New Roman" w:hAnsi="Times New Roman"/>
          <w:b/>
          <w:bCs w:val="0"/>
        </w:rPr>
        <w:t>na</w:t>
      </w:r>
      <w:r w:rsidRPr="002032BF">
        <w:rPr>
          <w:rFonts w:ascii="Times New Roman" w:hAnsi="Times New Roman"/>
          <w:b/>
          <w:bCs w:val="0"/>
        </w:rPr>
        <w:t xml:space="preserve"> bezpieczeństwo ruchu drogowego</w:t>
      </w:r>
      <w:r w:rsidR="00337462" w:rsidRPr="002032BF" w:rsidDel="00337462">
        <w:rPr>
          <w:rFonts w:ascii="Times New Roman" w:hAnsi="Times New Roman"/>
          <w:b/>
          <w:bCs w:val="0"/>
        </w:rPr>
        <w:t xml:space="preserve"> </w:t>
      </w:r>
    </w:p>
    <w:p w:rsidR="0079545B" w:rsidRDefault="0079545B" w:rsidP="0038164A">
      <w:pPr>
        <w:pStyle w:val="Tekstpodstawowywcity"/>
        <w:spacing w:after="0"/>
        <w:ind w:firstLine="0"/>
        <w:rPr>
          <w:rFonts w:ascii="Times New Roman" w:hAnsi="Times New Roman"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opracowanie wskaźników, które pozwoliłyby ocenić wpływ projektowanych rozwiązań ITS na BRD, w szczególności w kontekście realizacji KSZR.</w:t>
      </w: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</w:p>
    <w:p w:rsidR="008925B2" w:rsidRPr="00173755" w:rsidRDefault="00327345" w:rsidP="004A3391">
      <w:pPr>
        <w:pStyle w:val="Tekstpodstawowywcity"/>
        <w:numPr>
          <w:ilvl w:val="0"/>
          <w:numId w:val="11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>wytyczne oceny zmian</w:t>
      </w:r>
      <w:r w:rsidR="008925B2" w:rsidRPr="00173755">
        <w:rPr>
          <w:rFonts w:ascii="Times New Roman" w:hAnsi="Times New Roman"/>
          <w:bCs w:val="0"/>
          <w:color w:val="000000" w:themeColor="text1"/>
        </w:rPr>
        <w:t xml:space="preserve"> BRD w zależności od przyjętych rozwiązań ITS; </w:t>
      </w:r>
    </w:p>
    <w:p w:rsidR="008925B2" w:rsidRPr="00173755" w:rsidRDefault="00327345" w:rsidP="004A3391">
      <w:pPr>
        <w:pStyle w:val="Tekstpodstawowywcity"/>
        <w:numPr>
          <w:ilvl w:val="0"/>
          <w:numId w:val="11"/>
        </w:numPr>
        <w:spacing w:after="0"/>
        <w:ind w:left="568" w:hanging="284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Cs w:val="0"/>
          <w:color w:val="000000" w:themeColor="text1"/>
        </w:rPr>
        <w:t xml:space="preserve">zalecenia w zakresie kryteriów i procedur doboru rozwiązań technicznych w świetle </w:t>
      </w:r>
      <w:r w:rsidR="008925B2" w:rsidRPr="00173755">
        <w:rPr>
          <w:rFonts w:ascii="Times New Roman" w:hAnsi="Times New Roman"/>
          <w:bCs w:val="0"/>
          <w:color w:val="000000" w:themeColor="text1"/>
        </w:rPr>
        <w:t>poprawy efektywności ruchu i BRD.</w:t>
      </w:r>
    </w:p>
    <w:p w:rsidR="0074637D" w:rsidRDefault="0074637D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</w:p>
    <w:p w:rsidR="008925B2" w:rsidRPr="002032BF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 w:rsidRPr="002032BF">
        <w:rPr>
          <w:rFonts w:ascii="Times New Roman" w:hAnsi="Times New Roman"/>
          <w:b/>
          <w:bCs w:val="0"/>
          <w:u w:val="single"/>
        </w:rPr>
        <w:t xml:space="preserve">Zagadnienie nr </w:t>
      </w:r>
      <w:r w:rsidR="00C038A0">
        <w:rPr>
          <w:rFonts w:ascii="Times New Roman" w:hAnsi="Times New Roman"/>
          <w:b/>
          <w:bCs w:val="0"/>
          <w:u w:val="single"/>
        </w:rPr>
        <w:t>4</w:t>
      </w:r>
      <w:r w:rsidRPr="002032BF">
        <w:rPr>
          <w:rFonts w:ascii="Times New Roman" w:hAnsi="Times New Roman"/>
          <w:b/>
          <w:bCs w:val="0"/>
          <w:u w:val="single"/>
        </w:rPr>
        <w:t>E</w:t>
      </w:r>
    </w:p>
    <w:p w:rsidR="00B02831" w:rsidRDefault="00B0283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FB3EF4">
        <w:rPr>
          <w:rFonts w:ascii="Times New Roman" w:hAnsi="Times New Roman"/>
          <w:b/>
          <w:bCs w:val="0"/>
        </w:rPr>
        <w:t>Miejsca parkingowe na MOP</w:t>
      </w:r>
    </w:p>
    <w:p w:rsidR="0038164A" w:rsidRPr="00FB3EF4" w:rsidRDefault="0038164A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</w:p>
    <w:p w:rsidR="00F14E97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opracowanie wskaźników dla poszczególnych kierunków autostrad i dróg ekspresowych pozwalających na obliczenie miejsc na MOP-ach oraz oszacowanie błędu popełnianego przy wykorzystaniu natężeń SDR z pomiarów i prognoz wykorzystywanych dla całej sieci dróg krajowych. Opracowanie zasad wyznaczania stref priorytetowych w rozumieniu Rozporządzenia Delegowanego Komisji nr 885/2013 uzupełniającej Dyrektywę w sprawie ITS 2010/40/UE</w:t>
      </w:r>
    </w:p>
    <w:p w:rsidR="008925B2" w:rsidRPr="00173755" w:rsidRDefault="008925B2" w:rsidP="00C038A0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  <w:r w:rsidR="00327345" w:rsidRPr="00173755">
        <w:rPr>
          <w:rFonts w:ascii="Times New Roman" w:hAnsi="Times New Roman"/>
          <w:bCs w:val="0"/>
          <w:color w:val="000000" w:themeColor="text1"/>
        </w:rPr>
        <w:t xml:space="preserve">wytyczne </w:t>
      </w:r>
      <w:r w:rsidRPr="00173755">
        <w:rPr>
          <w:rFonts w:ascii="Times New Roman" w:hAnsi="Times New Roman"/>
          <w:bCs w:val="0"/>
          <w:color w:val="000000" w:themeColor="text1"/>
        </w:rPr>
        <w:t>szacowani</w:t>
      </w:r>
      <w:r w:rsidR="00327345" w:rsidRPr="00173755">
        <w:rPr>
          <w:rFonts w:ascii="Times New Roman" w:hAnsi="Times New Roman"/>
          <w:bCs w:val="0"/>
          <w:color w:val="000000" w:themeColor="text1"/>
        </w:rPr>
        <w:t>a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potrzebnej </w:t>
      </w:r>
      <w:r w:rsidR="00327345" w:rsidRPr="00173755">
        <w:rPr>
          <w:rFonts w:ascii="Times New Roman" w:hAnsi="Times New Roman"/>
          <w:bCs w:val="0"/>
          <w:color w:val="000000" w:themeColor="text1"/>
        </w:rPr>
        <w:t xml:space="preserve">liczby </w:t>
      </w:r>
      <w:r w:rsidRPr="00173755">
        <w:rPr>
          <w:rFonts w:ascii="Times New Roman" w:hAnsi="Times New Roman"/>
          <w:bCs w:val="0"/>
          <w:color w:val="000000" w:themeColor="text1"/>
        </w:rPr>
        <w:t>miejsc na MOP-ach w zależności od wielkości ruchu istniejącego lub prognozowanego dla danego ciągu drogi (autostrady lub drogi ekspresowej).</w:t>
      </w:r>
    </w:p>
    <w:p w:rsidR="00F14E97" w:rsidRPr="002032BF" w:rsidRDefault="00F14E97" w:rsidP="0038164A">
      <w:pPr>
        <w:pStyle w:val="Tekstpodstawowywcity"/>
        <w:tabs>
          <w:tab w:val="left" w:pos="567"/>
        </w:tabs>
        <w:spacing w:after="0"/>
        <w:ind w:left="567" w:firstLine="0"/>
        <w:rPr>
          <w:rFonts w:ascii="Times New Roman" w:hAnsi="Times New Roman"/>
          <w:bCs w:val="0"/>
        </w:rPr>
      </w:pPr>
    </w:p>
    <w:p w:rsidR="008925B2" w:rsidRPr="002032BF" w:rsidRDefault="00C038A0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  <w:u w:val="single"/>
        </w:rPr>
      </w:pPr>
      <w:r>
        <w:rPr>
          <w:rFonts w:ascii="Times New Roman" w:hAnsi="Times New Roman"/>
          <w:b/>
          <w:bCs w:val="0"/>
          <w:u w:val="single"/>
        </w:rPr>
        <w:t>Zagadnienie nr 4</w:t>
      </w:r>
      <w:r w:rsidR="008925B2" w:rsidRPr="002032BF">
        <w:rPr>
          <w:rFonts w:ascii="Times New Roman" w:hAnsi="Times New Roman"/>
          <w:b/>
          <w:bCs w:val="0"/>
          <w:u w:val="single"/>
        </w:rPr>
        <w:t>F</w:t>
      </w:r>
    </w:p>
    <w:p w:rsidR="00B02831" w:rsidRPr="002032BF" w:rsidRDefault="00B02831" w:rsidP="0038164A">
      <w:pPr>
        <w:pStyle w:val="Tekstpodstawowywcity"/>
        <w:spacing w:after="0"/>
        <w:ind w:firstLine="0"/>
        <w:rPr>
          <w:rFonts w:ascii="Times New Roman" w:hAnsi="Times New Roman"/>
          <w:b/>
          <w:bCs w:val="0"/>
        </w:rPr>
      </w:pPr>
      <w:r w:rsidRPr="002032BF">
        <w:rPr>
          <w:rFonts w:ascii="Times New Roman" w:hAnsi="Times New Roman"/>
          <w:b/>
          <w:bCs w:val="0"/>
        </w:rPr>
        <w:t xml:space="preserve">Oznakowanie eksperymentalne dróg w aspekcie </w:t>
      </w:r>
      <w:proofErr w:type="spellStart"/>
      <w:r w:rsidRPr="002032BF">
        <w:rPr>
          <w:rFonts w:ascii="Times New Roman" w:hAnsi="Times New Roman"/>
          <w:b/>
          <w:bCs w:val="0"/>
        </w:rPr>
        <w:t>zachowań</w:t>
      </w:r>
      <w:proofErr w:type="spellEnd"/>
      <w:r w:rsidRPr="002032BF">
        <w:rPr>
          <w:rFonts w:ascii="Times New Roman" w:hAnsi="Times New Roman"/>
          <w:b/>
          <w:bCs w:val="0"/>
        </w:rPr>
        <w:t xml:space="preserve"> uczestników ruchu</w:t>
      </w:r>
    </w:p>
    <w:p w:rsidR="008925B2" w:rsidRPr="002032BF" w:rsidRDefault="008925B2" w:rsidP="0038164A">
      <w:pPr>
        <w:pStyle w:val="Tekstpodstawowywcity"/>
        <w:spacing w:after="0"/>
        <w:rPr>
          <w:rFonts w:ascii="Times New Roman" w:hAnsi="Times New Roman"/>
          <w:b/>
          <w:bCs w:val="0"/>
        </w:rPr>
      </w:pPr>
    </w:p>
    <w:p w:rsidR="008925B2" w:rsidRPr="00173755" w:rsidRDefault="008925B2" w:rsidP="0038164A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lastRenderedPageBreak/>
        <w:t>Cel:</w:t>
      </w:r>
      <w:r w:rsidRPr="00173755">
        <w:rPr>
          <w:rFonts w:ascii="Times New Roman" w:hAnsi="Times New Roman"/>
          <w:bCs w:val="0"/>
          <w:color w:val="000000" w:themeColor="text1"/>
        </w:rPr>
        <w:t xml:space="preserve"> określenie stopnia akceptowalności i stopnia komunikatywności (w tym czytelności </w:t>
      </w:r>
      <w:r w:rsidRPr="00173755">
        <w:rPr>
          <w:rFonts w:ascii="Times New Roman" w:hAnsi="Times New Roman"/>
          <w:bCs w:val="0"/>
          <w:color w:val="000000" w:themeColor="text1"/>
        </w:rPr>
        <w:br/>
        <w:t>i jednoznaczności) wprowadzanego oznakowania eksperymentalnego, dającego podstawę do wdrożenia zastosowanych rozwiązań na pozostałych odcinkach dróg klasy A i S.</w:t>
      </w:r>
    </w:p>
    <w:p w:rsidR="0038164A" w:rsidRPr="00173755" w:rsidRDefault="008925B2" w:rsidP="00D1656C">
      <w:pPr>
        <w:pStyle w:val="Tekstpodstawowywcity"/>
        <w:spacing w:after="0"/>
        <w:ind w:firstLine="0"/>
        <w:rPr>
          <w:rFonts w:ascii="Times New Roman" w:hAnsi="Times New Roman"/>
          <w:bCs w:val="0"/>
          <w:color w:val="000000" w:themeColor="text1"/>
        </w:rPr>
      </w:pPr>
      <w:r w:rsidRPr="00173755">
        <w:rPr>
          <w:rFonts w:ascii="Times New Roman" w:hAnsi="Times New Roman"/>
          <w:b/>
          <w:bCs w:val="0"/>
          <w:color w:val="000000" w:themeColor="text1"/>
        </w:rPr>
        <w:t xml:space="preserve">Oczekiwane efekty: </w:t>
      </w:r>
      <w:r w:rsidR="00327345" w:rsidRPr="00173755">
        <w:rPr>
          <w:rFonts w:ascii="Times New Roman" w:hAnsi="Times New Roman"/>
          <w:bCs w:val="0"/>
          <w:color w:val="000000" w:themeColor="text1"/>
        </w:rPr>
        <w:t xml:space="preserve">zalecenia w zakresie </w:t>
      </w:r>
      <w:r w:rsidR="008A75A1" w:rsidRPr="00173755">
        <w:rPr>
          <w:rFonts w:ascii="Times New Roman" w:hAnsi="Times New Roman"/>
          <w:bCs w:val="0"/>
          <w:color w:val="000000" w:themeColor="text1"/>
        </w:rPr>
        <w:t xml:space="preserve">stosowania </w:t>
      </w:r>
      <w:r w:rsidRPr="00173755">
        <w:rPr>
          <w:rFonts w:ascii="Times New Roman" w:hAnsi="Times New Roman"/>
          <w:bCs w:val="0"/>
          <w:color w:val="000000" w:themeColor="text1"/>
        </w:rPr>
        <w:t>wprowadzanego oznakowania w</w:t>
      </w:r>
      <w:r w:rsidR="00327345" w:rsidRPr="00173755">
        <w:rPr>
          <w:rFonts w:ascii="Times New Roman" w:hAnsi="Times New Roman"/>
          <w:bCs w:val="0"/>
          <w:color w:val="000000" w:themeColor="text1"/>
        </w:rPr>
        <w:t xml:space="preserve"> aspekcie </w:t>
      </w:r>
      <w:proofErr w:type="spellStart"/>
      <w:r w:rsidR="00327345" w:rsidRPr="00173755">
        <w:rPr>
          <w:rFonts w:ascii="Times New Roman" w:hAnsi="Times New Roman"/>
          <w:bCs w:val="0"/>
          <w:color w:val="000000" w:themeColor="text1"/>
        </w:rPr>
        <w:t>zachowań</w:t>
      </w:r>
      <w:proofErr w:type="spellEnd"/>
      <w:r w:rsidR="00327345" w:rsidRPr="00173755">
        <w:rPr>
          <w:rFonts w:ascii="Times New Roman" w:hAnsi="Times New Roman"/>
          <w:bCs w:val="0"/>
          <w:color w:val="000000" w:themeColor="text1"/>
        </w:rPr>
        <w:t xml:space="preserve"> uczestników ruchu drogowego</w:t>
      </w:r>
      <w:r w:rsidR="008A75A1" w:rsidRPr="00173755">
        <w:rPr>
          <w:rFonts w:ascii="Times New Roman" w:hAnsi="Times New Roman"/>
          <w:bCs w:val="0"/>
          <w:color w:val="000000" w:themeColor="text1"/>
        </w:rPr>
        <w:t xml:space="preserve"> </w:t>
      </w:r>
    </w:p>
    <w:p w:rsidR="0038164A" w:rsidRPr="0038164A" w:rsidRDefault="0038164A" w:rsidP="0038164A">
      <w:pPr>
        <w:pStyle w:val="Tekstpodstawowywcity"/>
        <w:spacing w:after="0"/>
        <w:rPr>
          <w:rFonts w:ascii="Times New Roman" w:hAnsi="Times New Roman"/>
          <w:bCs w:val="0"/>
        </w:rPr>
      </w:pPr>
    </w:p>
    <w:p w:rsidR="008925B2" w:rsidRPr="002032BF" w:rsidRDefault="003148C3" w:rsidP="003148C3">
      <w:pPr>
        <w:pStyle w:val="Nagwek1"/>
        <w:numPr>
          <w:ilvl w:val="0"/>
          <w:numId w:val="26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8925B2" w:rsidRPr="002032BF">
        <w:rPr>
          <w:rFonts w:ascii="Times New Roman" w:hAnsi="Times New Roman"/>
          <w:sz w:val="24"/>
          <w:szCs w:val="24"/>
        </w:rPr>
        <w:t>asady udzielania wsparcia</w:t>
      </w:r>
    </w:p>
    <w:p w:rsidR="008925B2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Wspólne Przedsięwzięcie będzie wdrażane, zgodnie z art. 36 ust. 1 Ustawy o Narodowym Centrum Badań i Rozwoju, w oparciu o konkursy na projekty, których szczegółowy tryb realizacji oraz zasady składania wniosków </w:t>
      </w:r>
      <w:r w:rsidR="003148C3">
        <w:rPr>
          <w:rFonts w:ascii="Times New Roman" w:hAnsi="Times New Roman" w:cs="Times New Roman"/>
          <w:sz w:val="24"/>
          <w:szCs w:val="24"/>
        </w:rPr>
        <w:t xml:space="preserve">będą </w:t>
      </w:r>
      <w:r w:rsidRPr="002032BF">
        <w:rPr>
          <w:rFonts w:ascii="Times New Roman" w:hAnsi="Times New Roman" w:cs="Times New Roman"/>
          <w:sz w:val="24"/>
          <w:szCs w:val="24"/>
        </w:rPr>
        <w:t xml:space="preserve">zawarte w Regulaminie Konkursu. Zasady ogólne przedstawione  są w Tabeli 1 poniżej. </w:t>
      </w:r>
    </w:p>
    <w:p w:rsidR="00816A12" w:rsidRPr="002032BF" w:rsidRDefault="00816A12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Pr="002032BF" w:rsidRDefault="008925B2" w:rsidP="0038164A">
      <w:pPr>
        <w:pStyle w:val="Legenda"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1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r w:rsidRPr="002032BF">
        <w:rPr>
          <w:rFonts w:ascii="Times New Roman" w:hAnsi="Times New Roman" w:cs="Times New Roman"/>
          <w:sz w:val="20"/>
          <w:szCs w:val="20"/>
        </w:rPr>
        <w:t>. Zasady Wspólnego Przedsięwzięcia</w:t>
      </w:r>
    </w:p>
    <w:tbl>
      <w:tblPr>
        <w:tblW w:w="88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567"/>
        <w:gridCol w:w="5845"/>
      </w:tblGrid>
      <w:tr w:rsidR="008925B2" w:rsidRPr="002032BF" w:rsidTr="00CD4B38"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Zakładany budżet 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mln zł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mln zł  - NCBR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sz w:val="24"/>
                <w:szCs w:val="24"/>
              </w:rPr>
              <w:t>25 mln zł  - GDDKiA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sz w:val="24"/>
                <w:szCs w:val="24"/>
              </w:rPr>
              <w:t>Podatek VAT od 50 mln zł - GDDKiA</w:t>
            </w:r>
          </w:p>
        </w:tc>
      </w:tr>
      <w:tr w:rsidR="008925B2" w:rsidRPr="002032BF" w:rsidTr="00CD4B38"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Wnioskodawcy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Jednostki naukowe, o których mowa w art. 2 pkt 9 lit. a - e ustawy o zasadach finansowania  nauki, spełniając</w:t>
            </w:r>
            <w:r w:rsidR="003148C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 kryteria organizacji prowadzącej badania i upowszechniającej wiedzę, zgodnie z definicją zawartą w art. 2 pkt 83 rozporządzenia KE nr 651/2014 (Dz. Urz. UE L 187 z 26.6.2014) posiadające siedzibę na terenie RP.</w:t>
            </w:r>
          </w:p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Konsorcja naukowe - w skład których wchodzą wyłącznie jednostki naukowe o których mowa w art. 2 pkt 9 lit. a - e spełniające kryteria organizacji prowadzącej badania 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br/>
              <w:t>i upowszechniającej wiedzę, zgodnie z definicją zawartą w art. 2 pkt 83 rozporządzenia KE nr 651/2014 (Dz. Urz. UE L 187 z 26.6.2014) posiadające siedzibę na terenie RP</w:t>
            </w:r>
          </w:p>
        </w:tc>
      </w:tr>
      <w:tr w:rsidR="008925B2" w:rsidRPr="002032BF" w:rsidTr="00CD4B38"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Wartość kosztów kwalifikowanych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maks.  3 mln zł</w:t>
            </w:r>
          </w:p>
        </w:tc>
      </w:tr>
      <w:tr w:rsidR="008925B2" w:rsidRPr="002032BF" w:rsidTr="00D94979">
        <w:trPr>
          <w:trHeight w:val="479"/>
        </w:trPr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Czas realizacji 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do  24 miesięcy, w uzasadnionych przypadkach do 36 miesięcy</w:t>
            </w:r>
          </w:p>
        </w:tc>
      </w:tr>
      <w:tr w:rsidR="008925B2" w:rsidRPr="002032BF" w:rsidTr="00A251A6">
        <w:trPr>
          <w:trHeight w:val="842"/>
        </w:trPr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Rodzaje zadań w ramach Przedsięwzięcia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AA5889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816A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badania naukowe</w:t>
            </w:r>
            <w:r w:rsidRPr="002032BF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2"/>
            </w:r>
            <w:r w:rsidRPr="002032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  <w:r w:rsidR="00816A1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AA5889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2) prace rozwojowe</w:t>
            </w:r>
            <w:r w:rsidR="005318CD">
              <w:rPr>
                <w:rStyle w:val="Odwoanieprzypisudolnego"/>
                <w:rFonts w:ascii="Times New Roman" w:hAnsi="Times New Roman"/>
                <w:sz w:val="24"/>
                <w:szCs w:val="24"/>
              </w:rPr>
              <w:t>2</w:t>
            </w:r>
            <w:r w:rsidRPr="002032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  <w:r w:rsidR="00816A1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8925B2" w:rsidRPr="00816A12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5B2" w:rsidRPr="002032BF" w:rsidTr="00A251A6">
        <w:trPr>
          <w:trHeight w:val="1833"/>
        </w:trPr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Instrumenty  wsparcia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- dofinansowanie wypłacane przez Centrum (wkład finansowy Centrum)</w:t>
            </w:r>
          </w:p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- wynagrodzenie za wykonanie prac w ramach realizacji projektu  (wkład finansowy GDDKiA)</w:t>
            </w:r>
          </w:p>
        </w:tc>
      </w:tr>
      <w:tr w:rsidR="008925B2" w:rsidRPr="002032BF" w:rsidTr="0056217D">
        <w:trPr>
          <w:trHeight w:val="805"/>
        </w:trPr>
        <w:tc>
          <w:tcPr>
            <w:tcW w:w="2410" w:type="dxa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Intensywność wsparcia</w:t>
            </w:r>
          </w:p>
        </w:tc>
        <w:tc>
          <w:tcPr>
            <w:tcW w:w="6412" w:type="dxa"/>
            <w:gridSpan w:val="2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ind w:left="6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Jednostki naukowe: 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br/>
              <w:t>dofinansowanie do 100% wartości kosztów kwalifikowanych</w:t>
            </w:r>
          </w:p>
        </w:tc>
      </w:tr>
      <w:tr w:rsidR="008925B2" w:rsidRPr="002032BF" w:rsidTr="00CD4B38">
        <w:trPr>
          <w:trHeight w:val="300"/>
        </w:trPr>
        <w:tc>
          <w:tcPr>
            <w:tcW w:w="2410" w:type="dxa"/>
            <w:vMerge w:val="restart"/>
            <w:shd w:val="clear" w:color="auto" w:fill="EEECE1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Katalog kosztów kwalifikowanych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</w:t>
            </w:r>
          </w:p>
        </w:tc>
        <w:tc>
          <w:tcPr>
            <w:tcW w:w="5845" w:type="dxa"/>
            <w:tcBorders>
              <w:left w:val="nil"/>
              <w:bottom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wynagrodzenia,</w:t>
            </w:r>
          </w:p>
        </w:tc>
      </w:tr>
      <w:tr w:rsidR="008925B2" w:rsidRPr="002032BF" w:rsidTr="00CD4B38">
        <w:trPr>
          <w:trHeight w:val="495"/>
        </w:trPr>
        <w:tc>
          <w:tcPr>
            <w:tcW w:w="2410" w:type="dxa"/>
            <w:vMerge/>
            <w:shd w:val="clear" w:color="auto" w:fill="EEECE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DBE5F1"/>
          </w:tcPr>
          <w:p w:rsidR="008925B2" w:rsidRPr="002032BF" w:rsidRDefault="008925B2" w:rsidP="0038164A">
            <w:pPr>
              <w:tabs>
                <w:tab w:val="left" w:pos="318"/>
              </w:tabs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</w:p>
        </w:tc>
        <w:tc>
          <w:tcPr>
            <w:tcW w:w="5845" w:type="dxa"/>
            <w:tcBorders>
              <w:top w:val="nil"/>
              <w:left w:val="nil"/>
              <w:bottom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koszty aparatury naukowo-badawczej i wartości niematerialnych i prawnych (</w:t>
            </w:r>
            <w:proofErr w:type="spellStart"/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WNiP</w:t>
            </w:r>
            <w:proofErr w:type="spellEnd"/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</w:tc>
      </w:tr>
      <w:tr w:rsidR="008925B2" w:rsidRPr="002032BF" w:rsidTr="00CD4B38">
        <w:trPr>
          <w:trHeight w:val="266"/>
        </w:trPr>
        <w:tc>
          <w:tcPr>
            <w:tcW w:w="2410" w:type="dxa"/>
            <w:vMerge/>
            <w:shd w:val="clear" w:color="auto" w:fill="EEECE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45" w:type="dxa"/>
            <w:tcBorders>
              <w:top w:val="nil"/>
              <w:left w:val="nil"/>
              <w:bottom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koszty podwykonawstwa,</w:t>
            </w:r>
          </w:p>
        </w:tc>
      </w:tr>
      <w:tr w:rsidR="008925B2" w:rsidRPr="002032BF" w:rsidTr="00CD4B38">
        <w:trPr>
          <w:trHeight w:val="330"/>
        </w:trPr>
        <w:tc>
          <w:tcPr>
            <w:tcW w:w="2410" w:type="dxa"/>
            <w:vMerge/>
            <w:shd w:val="clear" w:color="auto" w:fill="EEECE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</w:t>
            </w:r>
            <w:proofErr w:type="spellEnd"/>
          </w:p>
        </w:tc>
        <w:tc>
          <w:tcPr>
            <w:tcW w:w="5845" w:type="dxa"/>
            <w:tcBorders>
              <w:top w:val="nil"/>
              <w:left w:val="nil"/>
              <w:bottom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koszty operacyjne,</w:t>
            </w:r>
          </w:p>
        </w:tc>
      </w:tr>
      <w:tr w:rsidR="008925B2" w:rsidRPr="002032BF" w:rsidTr="00CD4B38">
        <w:trPr>
          <w:trHeight w:val="495"/>
        </w:trPr>
        <w:tc>
          <w:tcPr>
            <w:tcW w:w="2410" w:type="dxa"/>
            <w:vMerge/>
            <w:shd w:val="clear" w:color="auto" w:fill="EEECE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 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45" w:type="dxa"/>
            <w:tcBorders>
              <w:top w:val="nil"/>
              <w:left w:val="nil"/>
            </w:tcBorders>
            <w:shd w:val="clear" w:color="auto" w:fill="DBE5F1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koszty ogólne (</w:t>
            </w:r>
            <w:r w:rsidRPr="002032BF">
              <w:rPr>
                <w:rFonts w:ascii="Times New Roman" w:hAnsi="Times New Roman" w:cs="Times New Roman"/>
                <w:iCs/>
                <w:sz w:val="24"/>
                <w:szCs w:val="24"/>
                <w:lang w:eastAsia="pl-PL"/>
              </w:rPr>
              <w:t>rozliczane ryczałtem, jako procent</w:t>
            </w:r>
            <w:r w:rsidRPr="002032BF">
              <w:rPr>
                <w:rStyle w:val="Uwydatnienie"/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 w:rsidRPr="002032BF">
              <w:rPr>
                <w:rStyle w:val="Uwydatnienie"/>
                <w:rFonts w:ascii="Times New Roman" w:hAnsi="Times New Roman"/>
                <w:bCs/>
                <w:i w:val="0"/>
                <w:iCs/>
                <w:sz w:val="24"/>
                <w:szCs w:val="24"/>
              </w:rPr>
              <w:br/>
              <w:t xml:space="preserve">od pozostałych kosztów kwalifikowanych projektu </w:t>
            </w:r>
            <w:r w:rsidRPr="002032BF">
              <w:rPr>
                <w:rStyle w:val="Uwydatnienie"/>
                <w:rFonts w:ascii="Times New Roman" w:hAnsi="Times New Roman"/>
                <w:bCs/>
                <w:i w:val="0"/>
                <w:iCs/>
                <w:sz w:val="24"/>
                <w:szCs w:val="24"/>
              </w:rPr>
              <w:br/>
              <w:t>z wyłączeniem kosztów kategorii E)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O = (W + A + </w:t>
            </w:r>
            <w:proofErr w:type="spellStart"/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proofErr w:type="spellEnd"/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) x max 25%</w:t>
            </w:r>
          </w:p>
        </w:tc>
      </w:tr>
    </w:tbl>
    <w:p w:rsidR="00600F68" w:rsidRPr="00600F68" w:rsidRDefault="00600F68" w:rsidP="00600F68">
      <w:pPr>
        <w:rPr>
          <w:lang w:eastAsia="pl-PL"/>
        </w:rPr>
      </w:pPr>
    </w:p>
    <w:p w:rsidR="00600F68" w:rsidRPr="00600F68" w:rsidRDefault="00600F68" w:rsidP="00600F68">
      <w:pPr>
        <w:pStyle w:val="Nagwek1"/>
        <w:numPr>
          <w:ilvl w:val="0"/>
          <w:numId w:val="2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r w:rsidRPr="002032BF">
        <w:rPr>
          <w:rFonts w:ascii="Times New Roman" w:hAnsi="Times New Roman"/>
          <w:sz w:val="24"/>
          <w:szCs w:val="24"/>
        </w:rPr>
        <w:t>Monitorowanie i ewaluacja</w:t>
      </w:r>
    </w:p>
    <w:p w:rsidR="008925B2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Monitorowanie i ewaluacja osiągania celów Wspólnego Przedsięwzięcia będą prowadzone </w:t>
      </w:r>
      <w:r w:rsidRPr="002032BF">
        <w:rPr>
          <w:rFonts w:ascii="Times New Roman" w:hAnsi="Times New Roman" w:cs="Times New Roman"/>
          <w:sz w:val="24"/>
          <w:szCs w:val="24"/>
        </w:rPr>
        <w:br/>
        <w:t xml:space="preserve">na podstawie analizy wskaźników określonych w matrycy logicznej. Informacje niezbędne </w:t>
      </w:r>
      <w:r w:rsidRPr="002032BF">
        <w:rPr>
          <w:rFonts w:ascii="Times New Roman" w:hAnsi="Times New Roman" w:cs="Times New Roman"/>
          <w:sz w:val="24"/>
          <w:szCs w:val="24"/>
        </w:rPr>
        <w:br/>
        <w:t xml:space="preserve">do określenia wartość wskaźników będą pozyskiwane od wykonawców projektów, którzy będą zobowiązani do udzielania informacji w okresie realizacji projektu oraz w okresie 5 lat od dnia jego zakończenia. </w:t>
      </w:r>
    </w:p>
    <w:p w:rsidR="0074290A" w:rsidRPr="002032BF" w:rsidRDefault="0074290A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Pr="002032BF" w:rsidRDefault="008925B2" w:rsidP="0038164A"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 w:rsidR="008925B2" w:rsidRPr="002032BF" w:rsidSect="000566C9">
          <w:headerReference w:type="default" r:id="rId10"/>
          <w:footerReference w:type="default" r:id="rId11"/>
          <w:pgSz w:w="12240" w:h="15840"/>
          <w:pgMar w:top="1417" w:right="1417" w:bottom="1417" w:left="1417" w:header="708" w:footer="400" w:gutter="0"/>
          <w:cols w:space="708"/>
          <w:docGrid w:linePitch="360"/>
        </w:sectPr>
      </w:pPr>
    </w:p>
    <w:p w:rsidR="008925B2" w:rsidRPr="002032BF" w:rsidRDefault="008925B2" w:rsidP="0038164A">
      <w:pPr>
        <w:pStyle w:val="Legenda"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lastRenderedPageBreak/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2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r w:rsidRPr="002032BF">
        <w:rPr>
          <w:rFonts w:ascii="Times New Roman" w:hAnsi="Times New Roman" w:cs="Times New Roman"/>
          <w:sz w:val="20"/>
          <w:szCs w:val="20"/>
        </w:rPr>
        <w:t>. Matryca logiczna</w:t>
      </w:r>
    </w:p>
    <w:p w:rsidR="008925B2" w:rsidRPr="002032BF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45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3118"/>
        <w:gridCol w:w="4253"/>
        <w:gridCol w:w="3685"/>
        <w:gridCol w:w="2835"/>
      </w:tblGrid>
      <w:tr w:rsidR="008925B2" w:rsidRPr="002032BF" w:rsidTr="005360D6">
        <w:trPr>
          <w:trHeight w:val="218"/>
        </w:trPr>
        <w:tc>
          <w:tcPr>
            <w:tcW w:w="1560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shd w:val="clear" w:color="auto" w:fill="E5DFEC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Cel ogólny</w:t>
            </w:r>
          </w:p>
        </w:tc>
        <w:tc>
          <w:tcPr>
            <w:tcW w:w="4253" w:type="dxa"/>
            <w:shd w:val="clear" w:color="auto" w:fill="E5DFEC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Cele szczegółowe</w:t>
            </w:r>
          </w:p>
        </w:tc>
        <w:tc>
          <w:tcPr>
            <w:tcW w:w="3685" w:type="dxa"/>
            <w:shd w:val="clear" w:color="auto" w:fill="E5DFEC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Rezultaty, wyniki</w:t>
            </w:r>
          </w:p>
        </w:tc>
        <w:tc>
          <w:tcPr>
            <w:tcW w:w="2835" w:type="dxa"/>
            <w:shd w:val="clear" w:color="auto" w:fill="E5DFEC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Działania</w:t>
            </w:r>
          </w:p>
        </w:tc>
      </w:tr>
      <w:tr w:rsidR="008925B2" w:rsidRPr="002032BF" w:rsidTr="005360D6">
        <w:trPr>
          <w:trHeight w:val="3639"/>
        </w:trPr>
        <w:tc>
          <w:tcPr>
            <w:tcW w:w="1560" w:type="dxa"/>
            <w:shd w:val="clear" w:color="auto" w:fill="DAEEF3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Logika interwencji</w:t>
            </w:r>
          </w:p>
        </w:tc>
        <w:tc>
          <w:tcPr>
            <w:tcW w:w="3118" w:type="dxa"/>
            <w:vAlign w:val="center"/>
          </w:tcPr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38164A">
            <w:pPr>
              <w:pStyle w:val="Tekstpodstawowywcity"/>
              <w:tabs>
                <w:tab w:val="left" w:pos="121"/>
              </w:tabs>
              <w:spacing w:after="0"/>
              <w:ind w:firstLine="0"/>
              <w:jc w:val="center"/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</w:pPr>
            <w:r w:rsidRPr="002032BF"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  <w:t xml:space="preserve">Opracowanie </w:t>
            </w:r>
          </w:p>
          <w:p w:rsidR="008925B2" w:rsidRPr="002032BF" w:rsidRDefault="008925B2" w:rsidP="0038164A">
            <w:pPr>
              <w:pStyle w:val="Tekstpodstawowywcity"/>
              <w:tabs>
                <w:tab w:val="left" w:pos="121"/>
              </w:tabs>
              <w:spacing w:after="0"/>
              <w:ind w:firstLine="0"/>
              <w:jc w:val="center"/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</w:pPr>
            <w:r w:rsidRPr="002032BF"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  <w:t xml:space="preserve">i wdrożenie narządzi i modeli </w:t>
            </w:r>
          </w:p>
          <w:p w:rsidR="008925B2" w:rsidRPr="002032BF" w:rsidRDefault="008925B2" w:rsidP="0038164A">
            <w:pPr>
              <w:pStyle w:val="Tekstpodstawowywcity"/>
              <w:tabs>
                <w:tab w:val="left" w:pos="121"/>
              </w:tabs>
              <w:spacing w:after="0"/>
              <w:ind w:firstLine="0"/>
              <w:jc w:val="center"/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</w:pPr>
            <w:r w:rsidRPr="002032BF"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  <w:t xml:space="preserve">z zakresu poprawy bezpieczeństwa ruchu drogowego i efektywności systemu zarządzania ruchem, </w:t>
            </w:r>
          </w:p>
          <w:p w:rsidR="008925B2" w:rsidRPr="002032BF" w:rsidRDefault="008925B2" w:rsidP="0038164A">
            <w:pPr>
              <w:pStyle w:val="Tekstpodstawowywcity"/>
              <w:tabs>
                <w:tab w:val="left" w:pos="121"/>
              </w:tabs>
              <w:spacing w:after="0"/>
              <w:ind w:firstLine="0"/>
              <w:jc w:val="center"/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</w:pPr>
            <w:r w:rsidRPr="002032BF"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  <w:t xml:space="preserve">a także opracowywanie standardów planowania, projektowania, technologii oraz budowy </w:t>
            </w:r>
            <w:r w:rsidRPr="002032BF">
              <w:rPr>
                <w:rFonts w:ascii="Times New Roman" w:hAnsi="Times New Roman"/>
                <w:bCs w:val="0"/>
                <w:sz w:val="22"/>
                <w:szCs w:val="22"/>
                <w:lang w:eastAsia="en-US"/>
              </w:rPr>
              <w:br/>
              <w:t>i eksploatacji dróg Polsce.</w:t>
            </w:r>
          </w:p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5"/>
              </w:numPr>
              <w:tabs>
                <w:tab w:val="left" w:pos="121"/>
              </w:tabs>
              <w:spacing w:after="0"/>
              <w:ind w:left="318" w:hanging="284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Opracowanie i wdrożenie nowych rozwiązań z zakresu technologii i remontu dróg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5"/>
              </w:numPr>
              <w:tabs>
                <w:tab w:val="left" w:pos="121"/>
              </w:tabs>
              <w:spacing w:after="0"/>
              <w:ind w:left="318" w:hanging="284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Opracowanie i wdrożenie nowych rozwiązań z zakresu przygotowania i realizacji inwestycji drogowych w oparciu o najefektywniejsze metody badawcze.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5"/>
              </w:numPr>
              <w:tabs>
                <w:tab w:val="left" w:pos="121"/>
              </w:tabs>
              <w:spacing w:after="0"/>
              <w:ind w:left="318" w:hanging="284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Opracowanie i wdrożenie nowych rozwiązań z zakresu planowania rozwoju infrastruktury transportowej, projektowania, organizacji ruchu, analiz środowiskowych oraz analiz bezpieczeństwa ruchu.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5"/>
              </w:numPr>
              <w:tabs>
                <w:tab w:val="left" w:pos="121"/>
              </w:tabs>
              <w:spacing w:after="0"/>
              <w:ind w:left="318" w:hanging="284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Opracowanie i wdrożenie nowych rozwiązań z zakresu projektowania dróg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5"/>
              </w:numPr>
              <w:tabs>
                <w:tab w:val="left" w:pos="121"/>
              </w:tabs>
              <w:spacing w:after="0"/>
              <w:ind w:left="318" w:hanging="284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Opracowanie i wdrożenie nowych rozwiązań z zakresu analizy kosztów korzyści dla inwestycji drogowych</w:t>
            </w:r>
          </w:p>
          <w:p w:rsidR="008925B2" w:rsidRPr="002032BF" w:rsidRDefault="008925B2" w:rsidP="0038164A">
            <w:pPr>
              <w:tabs>
                <w:tab w:val="left" w:pos="121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8925B2" w:rsidRPr="002032BF" w:rsidRDefault="008925B2" w:rsidP="001737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Skuteczność nowych rozwiązań, modeli, narzędzi w obszarze infrastruktury drogowej zostanie zweryfikowana poprzez wdrożenie rezultatów i wyników projektów badawczych w wytycznych GDDKiA oraz SIWZ  w związku z realizacją robót budowlanych</w:t>
            </w:r>
          </w:p>
        </w:tc>
        <w:tc>
          <w:tcPr>
            <w:tcW w:w="2835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 xml:space="preserve">Wspólne Przedsięwzięcie polegające na wsparciu badań naukowych lub prac rozwojowych w obszarze drogownictwa na podstawie Porozumienia </w:t>
            </w:r>
            <w:r w:rsidRPr="002032BF">
              <w:rPr>
                <w:rFonts w:ascii="Times New Roman" w:hAnsi="Times New Roman" w:cs="Times New Roman"/>
              </w:rPr>
              <w:br/>
              <w:t xml:space="preserve">i Umowy zawartej pomiędzy NCBR </w:t>
            </w:r>
            <w:r w:rsidRPr="002032BF">
              <w:rPr>
                <w:rFonts w:ascii="Times New Roman" w:hAnsi="Times New Roman" w:cs="Times New Roman"/>
              </w:rPr>
              <w:br/>
              <w:t>a GDDKiA.</w:t>
            </w:r>
          </w:p>
        </w:tc>
      </w:tr>
      <w:tr w:rsidR="008925B2" w:rsidRPr="002032BF" w:rsidTr="005360D6">
        <w:trPr>
          <w:trHeight w:val="2673"/>
        </w:trPr>
        <w:tc>
          <w:tcPr>
            <w:tcW w:w="1560" w:type="dxa"/>
            <w:shd w:val="clear" w:color="auto" w:fill="DAEEF3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lastRenderedPageBreak/>
              <w:t>Wskaźniki</w:t>
            </w:r>
          </w:p>
        </w:tc>
        <w:tc>
          <w:tcPr>
            <w:tcW w:w="3118" w:type="dxa"/>
            <w:vAlign w:val="center"/>
          </w:tcPr>
          <w:p w:rsidR="008925B2" w:rsidRPr="002032BF" w:rsidRDefault="008925B2" w:rsidP="004A3391">
            <w:pPr>
              <w:pStyle w:val="Akapitzlist"/>
              <w:numPr>
                <w:ilvl w:val="0"/>
                <w:numId w:val="16"/>
              </w:numPr>
              <w:spacing w:after="0"/>
              <w:ind w:left="714" w:hanging="357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</w:rPr>
              <w:t xml:space="preserve">Wdrożenie </w:t>
            </w:r>
            <w:r w:rsidRPr="002032BF">
              <w:rPr>
                <w:rFonts w:ascii="Times New Roman" w:hAnsi="Times New Roman" w:cs="Times New Roman"/>
                <w:bCs/>
              </w:rPr>
              <w:t xml:space="preserve">modeli mechanicznych </w:t>
            </w:r>
            <w:r w:rsidRPr="002032BF">
              <w:rPr>
                <w:rFonts w:ascii="Times New Roman" w:hAnsi="Times New Roman" w:cs="Times New Roman"/>
                <w:bCs/>
              </w:rPr>
              <w:br/>
              <w:t>w projektowaniu konstrukcji nawierzchni i metod prognozowania ich trwałości.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6"/>
              </w:numPr>
              <w:spacing w:after="0"/>
              <w:ind w:left="714" w:hanging="357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 xml:space="preserve">Wdrożenie narzędzi służących ocenie sprawności </w:t>
            </w:r>
            <w:r w:rsidRPr="002032BF">
              <w:rPr>
                <w:rFonts w:ascii="Times New Roman" w:hAnsi="Times New Roman" w:cs="Times New Roman"/>
                <w:bCs/>
              </w:rPr>
              <w:br/>
              <w:t>i niezawodności sieci drogowej.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6"/>
              </w:numPr>
              <w:spacing w:after="0"/>
              <w:ind w:left="714" w:hanging="357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 xml:space="preserve">Wdrożenie nowych rozwiązań zapewniających efektywną ochronę otoczenia dróg oraz kształtowania zagospodarowania </w:t>
            </w:r>
            <w:r w:rsidRPr="002032BF">
              <w:rPr>
                <w:rFonts w:ascii="Times New Roman" w:hAnsi="Times New Roman" w:cs="Times New Roman"/>
                <w:bCs/>
              </w:rPr>
              <w:br/>
              <w:t>w ich pobliżu.</w:t>
            </w:r>
          </w:p>
        </w:tc>
        <w:tc>
          <w:tcPr>
            <w:tcW w:w="4253" w:type="dxa"/>
          </w:tcPr>
          <w:p w:rsidR="008925B2" w:rsidRPr="002032BF" w:rsidRDefault="008925B2" w:rsidP="0038164A">
            <w:pPr>
              <w:pStyle w:val="Akapitzlist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br/>
            </w:r>
            <w:r w:rsidRPr="002032BF">
              <w:rPr>
                <w:rFonts w:ascii="Times New Roman" w:hAnsi="Times New Roman" w:cs="Times New Roman"/>
              </w:rPr>
              <w:br/>
            </w:r>
            <w:r w:rsidRPr="002032BF">
              <w:rPr>
                <w:rFonts w:ascii="Times New Roman" w:hAnsi="Times New Roman" w:cs="Times New Roman"/>
              </w:rPr>
              <w:br/>
            </w:r>
            <w:r w:rsidRPr="002032BF">
              <w:rPr>
                <w:rFonts w:ascii="Times New Roman" w:hAnsi="Times New Roman" w:cs="Times New Roman"/>
              </w:rPr>
              <w:br/>
            </w:r>
            <w:r w:rsidRPr="002032BF">
              <w:rPr>
                <w:rFonts w:ascii="Times New Roman" w:hAnsi="Times New Roman" w:cs="Times New Roman"/>
              </w:rPr>
              <w:br/>
              <w:t xml:space="preserve">Wzrost liczby opracowanych i wdrożonych </w:t>
            </w:r>
            <w:r w:rsidRPr="002032BF">
              <w:rPr>
                <w:rFonts w:ascii="Times New Roman" w:hAnsi="Times New Roman" w:cs="Times New Roman"/>
                <w:strike/>
              </w:rPr>
              <w:t>i</w:t>
            </w:r>
            <w:r w:rsidRPr="002032BF">
              <w:rPr>
                <w:rFonts w:ascii="Times New Roman" w:hAnsi="Times New Roman" w:cs="Times New Roman"/>
              </w:rPr>
              <w:t xml:space="preserve"> standardów planowania, projektowania, technologii oraz budowy i eksploatacji dróg w Polsce.</w:t>
            </w:r>
          </w:p>
          <w:p w:rsidR="008925B2" w:rsidRPr="002032BF" w:rsidRDefault="008925B2" w:rsidP="0038164A">
            <w:pPr>
              <w:pStyle w:val="Akapitzlist"/>
              <w:spacing w:after="0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vAlign w:val="center"/>
          </w:tcPr>
          <w:p w:rsidR="008925B2" w:rsidRPr="002032BF" w:rsidRDefault="008925B2" w:rsidP="0038164A">
            <w:pPr>
              <w:tabs>
                <w:tab w:val="left" w:pos="12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Wdrożenie w bieżącej działalności GDDKiA i</w:t>
            </w:r>
            <w:r w:rsidR="007E74F2" w:rsidRPr="002032BF">
              <w:rPr>
                <w:rFonts w:ascii="Times New Roman" w:hAnsi="Times New Roman" w:cs="Times New Roman"/>
              </w:rPr>
              <w:t xml:space="preserve"> innych zarządców dróg w formie </w:t>
            </w:r>
            <w:r w:rsidRPr="002032BF">
              <w:rPr>
                <w:rFonts w:ascii="Times New Roman" w:hAnsi="Times New Roman" w:cs="Times New Roman"/>
              </w:rPr>
              <w:t xml:space="preserve">wytycznych lub instrukcji, wypracowanych w ramach Wspólnego Przedsięwzięcia </w:t>
            </w:r>
            <w:r w:rsidRPr="002032BF">
              <w:rPr>
                <w:rFonts w:ascii="Times New Roman" w:hAnsi="Times New Roman" w:cs="Times New Roman"/>
              </w:rPr>
              <w:br/>
              <w:t>w zakresie: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7"/>
              </w:numPr>
              <w:spacing w:after="0"/>
              <w:ind w:left="318" w:hanging="284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 xml:space="preserve">modeli mechanicznych </w:t>
            </w:r>
            <w:r w:rsidRPr="002032BF">
              <w:rPr>
                <w:rFonts w:ascii="Times New Roman" w:hAnsi="Times New Roman" w:cs="Times New Roman"/>
                <w:bCs/>
              </w:rPr>
              <w:br/>
              <w:t>w projektowaniu konstrukcji nawierzchni i metod prognozowania ich trwałości, poprawy bezpieczeństwa ruchu drogowego.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7"/>
              </w:numPr>
              <w:spacing w:after="0"/>
              <w:ind w:left="318" w:hanging="284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>narzędzi służących ocenie sprawności i niezawodności sieci drogowej,</w:t>
            </w:r>
          </w:p>
          <w:p w:rsidR="008925B2" w:rsidRPr="002032BF" w:rsidRDefault="008925B2" w:rsidP="004A3391">
            <w:pPr>
              <w:pStyle w:val="Akapitzlist"/>
              <w:numPr>
                <w:ilvl w:val="0"/>
                <w:numId w:val="17"/>
              </w:numPr>
              <w:spacing w:after="0"/>
              <w:ind w:left="318" w:hanging="284"/>
              <w:jc w:val="center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>nowych rozwiązań zapewniających efektywną ochronę otoczenia dróg oraz kształtowanie zagospodarowania w ich pobliżu</w:t>
            </w:r>
          </w:p>
        </w:tc>
        <w:tc>
          <w:tcPr>
            <w:tcW w:w="2835" w:type="dxa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Cs/>
                <w:u w:val="single"/>
              </w:rPr>
            </w:pPr>
            <w:r w:rsidRPr="002032BF">
              <w:rPr>
                <w:rFonts w:ascii="Times New Roman" w:hAnsi="Times New Roman" w:cs="Times New Roman"/>
                <w:bCs/>
                <w:u w:val="single"/>
              </w:rPr>
              <w:t>Koszty finansowania: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 xml:space="preserve">- 25 mln PLN </w:t>
            </w:r>
            <w:proofErr w:type="spellStart"/>
            <w:r w:rsidRPr="002032BF">
              <w:rPr>
                <w:rFonts w:ascii="Times New Roman" w:hAnsi="Times New Roman" w:cs="Times New Roman"/>
                <w:bCs/>
              </w:rPr>
              <w:t>NCBiR</w:t>
            </w:r>
            <w:proofErr w:type="spellEnd"/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  <w:bCs/>
              </w:rPr>
            </w:pPr>
            <w:r w:rsidRPr="002032BF">
              <w:rPr>
                <w:rFonts w:ascii="Times New Roman" w:hAnsi="Times New Roman" w:cs="Times New Roman"/>
                <w:bCs/>
              </w:rPr>
              <w:t>- 25 mln PLN GDDKiA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  <w:bCs/>
              </w:rPr>
              <w:t xml:space="preserve">- podatek od 100% wartości Wspólnego Przedsięwzięcia GDDKiA </w:t>
            </w:r>
          </w:p>
        </w:tc>
      </w:tr>
      <w:tr w:rsidR="008925B2" w:rsidRPr="002032BF" w:rsidTr="005360D6">
        <w:trPr>
          <w:trHeight w:val="943"/>
        </w:trPr>
        <w:tc>
          <w:tcPr>
            <w:tcW w:w="1560" w:type="dxa"/>
            <w:shd w:val="clear" w:color="auto" w:fill="DAEEF3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Weryfikacja</w:t>
            </w:r>
          </w:p>
        </w:tc>
        <w:tc>
          <w:tcPr>
            <w:tcW w:w="3118" w:type="dxa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W okresie 5 lat od zakończenia Wspólnego Przedsięwzięcia , na podstawie informacji, w tym zdefiniowanych mierników, dostarczonych przez Wykonawców i GDDKiA.</w:t>
            </w:r>
          </w:p>
        </w:tc>
        <w:tc>
          <w:tcPr>
            <w:tcW w:w="4253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 xml:space="preserve">Na podstawie informacji, w tym zdefiniowanych mierników, dostarczonych przez Wykonawców </w:t>
            </w:r>
            <w:r w:rsidRPr="002032BF">
              <w:rPr>
                <w:rFonts w:ascii="Times New Roman" w:hAnsi="Times New Roman" w:cs="Times New Roman"/>
              </w:rPr>
              <w:br/>
              <w:t>i GDDKiA.</w:t>
            </w:r>
          </w:p>
        </w:tc>
        <w:tc>
          <w:tcPr>
            <w:tcW w:w="3685" w:type="dxa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Raporty Okresowe, mierniki, opinie recenzentów, Komitet Sterujący</w:t>
            </w:r>
          </w:p>
        </w:tc>
        <w:tc>
          <w:tcPr>
            <w:tcW w:w="2835" w:type="dxa"/>
            <w:vMerge w:val="restart"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Warunki wstępne: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- jednostki naukowe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- konsorcja naukowe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- realizacja zadań badawczych  i prac rozwojowych w obszarze drogownictwa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- wartość kosztów kwalifikowanych projektu: maksimum : 3 mln zł</w:t>
            </w:r>
          </w:p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- czas realizacji projektu : do 36 miesięcy</w:t>
            </w:r>
          </w:p>
        </w:tc>
      </w:tr>
      <w:tr w:rsidR="008925B2" w:rsidRPr="002032BF" w:rsidTr="005360D6">
        <w:tc>
          <w:tcPr>
            <w:tcW w:w="1560" w:type="dxa"/>
            <w:shd w:val="clear" w:color="auto" w:fill="DAEEF3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32BF">
              <w:rPr>
                <w:rFonts w:ascii="Times New Roman" w:hAnsi="Times New Roman" w:cs="Times New Roman"/>
                <w:b/>
              </w:rPr>
              <w:t>Ryzyka (R)/Założenia (Z)</w:t>
            </w:r>
          </w:p>
        </w:tc>
        <w:tc>
          <w:tcPr>
            <w:tcW w:w="311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 xml:space="preserve">(R) </w:t>
            </w:r>
            <w:r w:rsidR="007E74F2" w:rsidRPr="002032BF">
              <w:rPr>
                <w:rFonts w:ascii="Times New Roman" w:hAnsi="Times New Roman" w:cs="Times New Roman"/>
              </w:rPr>
              <w:t xml:space="preserve">Wdrożone </w:t>
            </w:r>
            <w:r w:rsidRPr="002032BF">
              <w:rPr>
                <w:rFonts w:ascii="Times New Roman" w:hAnsi="Times New Roman" w:cs="Times New Roman"/>
              </w:rPr>
              <w:t>modele, narzędzia, rozwiązania nie będą efektywne ekonomicznie lub będą nieprzydatne.</w:t>
            </w:r>
          </w:p>
        </w:tc>
        <w:tc>
          <w:tcPr>
            <w:tcW w:w="4253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(R) Metoda, zakres prowadzonych badań nie doprowadzi do opracowania</w:t>
            </w:r>
            <w:r w:rsidRPr="002032BF">
              <w:rPr>
                <w:rFonts w:ascii="Times New Roman" w:hAnsi="Times New Roman" w:cs="Times New Roman"/>
                <w:strike/>
              </w:rPr>
              <w:t>,</w:t>
            </w:r>
            <w:r w:rsidR="007E74F2" w:rsidRPr="002032BF">
              <w:rPr>
                <w:rFonts w:ascii="Times New Roman" w:hAnsi="Times New Roman" w:cs="Times New Roman"/>
                <w:strike/>
              </w:rPr>
              <w:t xml:space="preserve"> </w:t>
            </w:r>
            <w:r w:rsidRPr="002032BF">
              <w:rPr>
                <w:rFonts w:ascii="Times New Roman" w:hAnsi="Times New Roman" w:cs="Times New Roman"/>
              </w:rPr>
              <w:t>i wdrożenia modeli lub narzędzi, zgodnych z tematyką konkursu.</w:t>
            </w:r>
          </w:p>
        </w:tc>
        <w:tc>
          <w:tcPr>
            <w:tcW w:w="3685" w:type="dxa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 xml:space="preserve">(R) Wdrożone modele, narzędzia, rozwiązania nie będą efektywne ekonomicznie tzn. nie dadzą jednoznacznych odpowiedzi poprzez stworzenie modeli/narzędzi w oparciu o wybrane i optymalne kryteria lub będą nieprzydatne, gdyż nie będą </w:t>
            </w:r>
            <w:r w:rsidRPr="002032BF">
              <w:rPr>
                <w:rFonts w:ascii="Times New Roman" w:hAnsi="Times New Roman" w:cs="Times New Roman"/>
              </w:rPr>
              <w:lastRenderedPageBreak/>
              <w:t xml:space="preserve">mogły zostać zastosowane przez zarządcę dróg </w:t>
            </w:r>
            <w:r w:rsidRPr="002032BF">
              <w:rPr>
                <w:rFonts w:ascii="Times New Roman" w:hAnsi="Times New Roman" w:cs="Times New Roman"/>
              </w:rPr>
              <w:br/>
              <w:t>w Polsce ze względu na obowiązujące uwarunkowania prawne.</w:t>
            </w:r>
          </w:p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 xml:space="preserve">(Z) Opracowane i wdrożone rozwiązania w ramach Wspólnego Przedsięwzięcia poprawią bezpieczeństwo ruchu drogowego oraz usprawnią proces projektowania, budowania i przebudowy dróg </w:t>
            </w:r>
          </w:p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32BF">
              <w:rPr>
                <w:rFonts w:ascii="Times New Roman" w:hAnsi="Times New Roman" w:cs="Times New Roman"/>
              </w:rPr>
              <w:t>w Polsce.</w:t>
            </w:r>
          </w:p>
        </w:tc>
        <w:tc>
          <w:tcPr>
            <w:tcW w:w="2835" w:type="dxa"/>
            <w:vMerge/>
            <w:vAlign w:val="center"/>
          </w:tcPr>
          <w:p w:rsidR="008925B2" w:rsidRPr="002032BF" w:rsidRDefault="008925B2" w:rsidP="0038164A">
            <w:pPr>
              <w:spacing w:after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8925B2" w:rsidRPr="002032BF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  <w:sectPr w:rsidR="008925B2" w:rsidRPr="002032BF" w:rsidSect="00A70D44">
          <w:pgSz w:w="15840" w:h="12240" w:orient="landscape"/>
          <w:pgMar w:top="1417" w:right="1417" w:bottom="1417" w:left="1417" w:header="708" w:footer="400" w:gutter="0"/>
          <w:cols w:space="708"/>
          <w:docGrid w:linePitch="360"/>
        </w:sectPr>
      </w:pPr>
    </w:p>
    <w:p w:rsidR="008925B2" w:rsidRDefault="008925B2" w:rsidP="003148C3">
      <w:pPr>
        <w:pStyle w:val="Nagwek1"/>
        <w:numPr>
          <w:ilvl w:val="0"/>
          <w:numId w:val="2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r w:rsidRPr="002032BF">
        <w:rPr>
          <w:rFonts w:ascii="Times New Roman" w:hAnsi="Times New Roman"/>
          <w:sz w:val="24"/>
          <w:szCs w:val="24"/>
        </w:rPr>
        <w:lastRenderedPageBreak/>
        <w:t>Określenie ryzyka dla osiągnięcia celów Przedsięwzięcia</w:t>
      </w:r>
    </w:p>
    <w:p w:rsidR="00600F68" w:rsidRPr="00600F68" w:rsidRDefault="00600F68" w:rsidP="00600F68">
      <w:pPr>
        <w:rPr>
          <w:lang w:eastAsia="pl-PL"/>
        </w:rPr>
      </w:pPr>
    </w:p>
    <w:p w:rsidR="008925B2" w:rsidRPr="002032BF" w:rsidRDefault="008925B2" w:rsidP="0038164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Zarządzanie ryzykiem Wspólnego Przedsięwzięcia będzie prowadzone zgodnie </w:t>
      </w:r>
      <w:r w:rsidRPr="002032BF">
        <w:rPr>
          <w:rFonts w:ascii="Times New Roman" w:hAnsi="Times New Roman" w:cs="Times New Roman"/>
          <w:sz w:val="24"/>
          <w:szCs w:val="24"/>
        </w:rPr>
        <w:br/>
        <w:t>z procedurami obowiązującymi w NCBR (PZ3-1 Zarządzanie ryzykiem).</w:t>
      </w:r>
    </w:p>
    <w:p w:rsidR="008925B2" w:rsidRPr="002032BF" w:rsidRDefault="008925B2" w:rsidP="0038164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>Przeprowadzenie badania, projektu naukowego czy też serii doświadczeń naukowych jest procesem niezwykle złożonym i rozłożonym w czasie. Mogą nie przynieść konkretnych rezultatów</w:t>
      </w:r>
      <w:r w:rsidR="00173755">
        <w:rPr>
          <w:rFonts w:ascii="Times New Roman" w:hAnsi="Times New Roman" w:cs="Times New Roman"/>
          <w:sz w:val="24"/>
          <w:szCs w:val="24"/>
        </w:rPr>
        <w:t xml:space="preserve"> </w:t>
      </w:r>
      <w:r w:rsidRPr="002032BF">
        <w:rPr>
          <w:rFonts w:ascii="Times New Roman" w:hAnsi="Times New Roman" w:cs="Times New Roman"/>
          <w:sz w:val="24"/>
          <w:szCs w:val="24"/>
        </w:rPr>
        <w:t>i odpowiedzi na nurtujące pytania. Jednakże uzyskanie wyników badań w ramach projektów wyłonionych w drodze konkursów projektów będzie wartością dodaną dla GDDKiA, nawet jeżeli cały projekt nie osiągnie oczekiwanych efektów to założenia badawcze mogą pozwolić na uzyskanie efektów z jego cząstkowych wyników.</w:t>
      </w:r>
    </w:p>
    <w:p w:rsidR="008925B2" w:rsidRPr="002032BF" w:rsidRDefault="008925B2" w:rsidP="0038164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>Podstawowym ryzykiem jest więc nie osiągnięcie przez wykonawców założonych celów, czyli wypracowanie modeli</w:t>
      </w:r>
      <w:r w:rsidR="003148C3">
        <w:rPr>
          <w:rFonts w:ascii="Times New Roman" w:hAnsi="Times New Roman" w:cs="Times New Roman"/>
          <w:sz w:val="24"/>
          <w:szCs w:val="24"/>
        </w:rPr>
        <w:t xml:space="preserve"> lub </w:t>
      </w:r>
      <w:r w:rsidRPr="002032BF">
        <w:rPr>
          <w:rFonts w:ascii="Times New Roman" w:hAnsi="Times New Roman" w:cs="Times New Roman"/>
          <w:sz w:val="24"/>
          <w:szCs w:val="24"/>
        </w:rPr>
        <w:t>opracowań, które nie przyczyniają się do poprawy dotychczas stosowanych rozwiązań.</w:t>
      </w:r>
    </w:p>
    <w:p w:rsidR="008925B2" w:rsidRPr="002032BF" w:rsidRDefault="008925B2" w:rsidP="0038164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Do ryzyka zależnego od efektywności i skuteczności działań </w:t>
      </w:r>
      <w:proofErr w:type="spellStart"/>
      <w:r w:rsidRPr="002032BF">
        <w:rPr>
          <w:rFonts w:ascii="Times New Roman" w:hAnsi="Times New Roman" w:cs="Times New Roman"/>
          <w:sz w:val="24"/>
          <w:szCs w:val="24"/>
        </w:rPr>
        <w:t>NCBiR</w:t>
      </w:r>
      <w:proofErr w:type="spellEnd"/>
      <w:r w:rsidRPr="002032BF">
        <w:rPr>
          <w:rFonts w:ascii="Times New Roman" w:hAnsi="Times New Roman" w:cs="Times New Roman"/>
          <w:sz w:val="24"/>
          <w:szCs w:val="24"/>
        </w:rPr>
        <w:t xml:space="preserve"> oraz GDDKiA można zaliczyć wadliwą ocenę wniosków, w wyniku której dofinansowanie zostanie przyznane wnioskodawcom nie gwarantującym realizacji powierzanych zadań. Ryzyko to zostanie ograniczone poprzez  stopniowy system weryfikujący: udział w ocenie wniosków ekspertów z danych dziedzin i obszarów ze strony NCBR </w:t>
      </w:r>
      <w:r w:rsidR="00FF1916">
        <w:rPr>
          <w:rFonts w:ascii="Times New Roman" w:hAnsi="Times New Roman" w:cs="Times New Roman"/>
          <w:sz w:val="24"/>
          <w:szCs w:val="24"/>
        </w:rPr>
        <w:t>i</w:t>
      </w:r>
      <w:r w:rsidRPr="002032BF">
        <w:rPr>
          <w:rFonts w:ascii="Times New Roman" w:hAnsi="Times New Roman" w:cs="Times New Roman"/>
          <w:sz w:val="24"/>
          <w:szCs w:val="24"/>
        </w:rPr>
        <w:t xml:space="preserve"> zespołów roboczych składających się ze specjalistów z ww. obszarów ze strony GDDKiA, </w:t>
      </w:r>
      <w:r w:rsidR="00FF1916">
        <w:rPr>
          <w:rFonts w:ascii="Times New Roman" w:hAnsi="Times New Roman" w:cs="Times New Roman"/>
          <w:sz w:val="24"/>
          <w:szCs w:val="24"/>
        </w:rPr>
        <w:t>oraz</w:t>
      </w:r>
      <w:r w:rsidRPr="002032BF">
        <w:rPr>
          <w:rFonts w:ascii="Times New Roman" w:hAnsi="Times New Roman" w:cs="Times New Roman"/>
          <w:sz w:val="24"/>
          <w:szCs w:val="24"/>
        </w:rPr>
        <w:t xml:space="preserve"> weryfik</w:t>
      </w:r>
      <w:r w:rsidR="00FF1916">
        <w:rPr>
          <w:rFonts w:ascii="Times New Roman" w:hAnsi="Times New Roman" w:cs="Times New Roman"/>
          <w:sz w:val="24"/>
          <w:szCs w:val="24"/>
        </w:rPr>
        <w:t>ację</w:t>
      </w:r>
      <w:r w:rsidRPr="002032BF">
        <w:rPr>
          <w:rFonts w:ascii="Times New Roman" w:hAnsi="Times New Roman" w:cs="Times New Roman"/>
          <w:sz w:val="24"/>
          <w:szCs w:val="24"/>
        </w:rPr>
        <w:t xml:space="preserve"> postęp</w:t>
      </w:r>
      <w:r w:rsidR="00FF1916">
        <w:rPr>
          <w:rFonts w:ascii="Times New Roman" w:hAnsi="Times New Roman" w:cs="Times New Roman"/>
          <w:sz w:val="24"/>
          <w:szCs w:val="24"/>
        </w:rPr>
        <w:t>u</w:t>
      </w:r>
      <w:r w:rsidRPr="002032BF">
        <w:rPr>
          <w:rFonts w:ascii="Times New Roman" w:hAnsi="Times New Roman" w:cs="Times New Roman"/>
          <w:sz w:val="24"/>
          <w:szCs w:val="24"/>
        </w:rPr>
        <w:t xml:space="preserve"> prac i ich efekt</w:t>
      </w:r>
      <w:r w:rsidR="00FF1916">
        <w:rPr>
          <w:rFonts w:ascii="Times New Roman" w:hAnsi="Times New Roman" w:cs="Times New Roman"/>
          <w:sz w:val="24"/>
          <w:szCs w:val="24"/>
        </w:rPr>
        <w:t>ów</w:t>
      </w:r>
      <w:r w:rsidRPr="002032BF">
        <w:rPr>
          <w:rFonts w:ascii="Times New Roman" w:hAnsi="Times New Roman" w:cs="Times New Roman"/>
          <w:sz w:val="24"/>
          <w:szCs w:val="24"/>
        </w:rPr>
        <w:t xml:space="preserve"> </w:t>
      </w:r>
      <w:r w:rsidR="00FF1916">
        <w:rPr>
          <w:rFonts w:ascii="Times New Roman" w:hAnsi="Times New Roman" w:cs="Times New Roman"/>
          <w:sz w:val="24"/>
          <w:szCs w:val="24"/>
        </w:rPr>
        <w:t>przez</w:t>
      </w:r>
      <w:r w:rsidRPr="002032BF">
        <w:rPr>
          <w:rFonts w:ascii="Times New Roman" w:hAnsi="Times New Roman" w:cs="Times New Roman"/>
          <w:sz w:val="24"/>
          <w:szCs w:val="24"/>
        </w:rPr>
        <w:t xml:space="preserve"> Komitet Sterujący.</w:t>
      </w:r>
    </w:p>
    <w:p w:rsidR="008925B2" w:rsidRPr="00173755" w:rsidRDefault="008925B2" w:rsidP="0038164A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3755">
        <w:rPr>
          <w:rFonts w:ascii="Times New Roman" w:hAnsi="Times New Roman" w:cs="Times New Roman"/>
          <w:color w:val="000000" w:themeColor="text1"/>
          <w:sz w:val="24"/>
          <w:szCs w:val="24"/>
        </w:rPr>
        <w:t>Ryzyka nieosiągnięcia celów poszczególnych projektów będą ograniczone poprzez ujęcie</w:t>
      </w:r>
      <w:r w:rsidRPr="00173755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w harmonogramach prac „kamieni milowych” oraz ocenę postępu prac w  trakcie trwania projektu na podstawie przedkładanych raportów okresowych. Decyzja o kontynuowaniu poszczególnych projektów będzie podejmowana jedynie w przypadku uzyskania pozytywnej </w:t>
      </w:r>
      <w:r w:rsidR="00FF1916" w:rsidRPr="00173755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847EE" w:rsidRPr="001737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ceny </w:t>
      </w:r>
      <w:r w:rsidRPr="00173755">
        <w:rPr>
          <w:rFonts w:ascii="Times New Roman" w:hAnsi="Times New Roman" w:cs="Times New Roman"/>
          <w:color w:val="000000" w:themeColor="text1"/>
          <w:sz w:val="24"/>
          <w:szCs w:val="24"/>
        </w:rPr>
        <w:t>postępu merytorycznego w projekcie.</w:t>
      </w:r>
    </w:p>
    <w:p w:rsidR="008925B2" w:rsidRPr="002032BF" w:rsidRDefault="008925B2" w:rsidP="0038164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925B2" w:rsidRDefault="008925B2" w:rsidP="003148C3">
      <w:pPr>
        <w:pStyle w:val="Nagwek1"/>
        <w:numPr>
          <w:ilvl w:val="0"/>
          <w:numId w:val="2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r w:rsidRPr="002032BF">
        <w:rPr>
          <w:rFonts w:ascii="Times New Roman" w:hAnsi="Times New Roman"/>
          <w:sz w:val="24"/>
          <w:szCs w:val="24"/>
        </w:rPr>
        <w:t>Plan finansowy</w:t>
      </w:r>
    </w:p>
    <w:p w:rsidR="00600F68" w:rsidRPr="00600F68" w:rsidRDefault="00600F68" w:rsidP="00600F68">
      <w:pPr>
        <w:rPr>
          <w:lang w:eastAsia="pl-PL"/>
        </w:rPr>
      </w:pPr>
    </w:p>
    <w:p w:rsidR="008925B2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Zakładany budżet przeznaczony na dofinansowanie projektów w ramach </w:t>
      </w:r>
      <w:r w:rsidR="00E00EC0">
        <w:rPr>
          <w:rFonts w:ascii="Times New Roman" w:hAnsi="Times New Roman" w:cs="Times New Roman"/>
          <w:sz w:val="24"/>
          <w:szCs w:val="24"/>
        </w:rPr>
        <w:t xml:space="preserve">Wspólnego </w:t>
      </w:r>
      <w:r w:rsidRPr="002032BF">
        <w:rPr>
          <w:rFonts w:ascii="Times New Roman" w:hAnsi="Times New Roman" w:cs="Times New Roman"/>
          <w:sz w:val="24"/>
          <w:szCs w:val="24"/>
        </w:rPr>
        <w:t>Przedsięwzięcia</w:t>
      </w:r>
      <w:r w:rsidR="00E00EC0">
        <w:rPr>
          <w:rFonts w:ascii="Times New Roman" w:hAnsi="Times New Roman" w:cs="Times New Roman"/>
          <w:sz w:val="24"/>
          <w:szCs w:val="24"/>
        </w:rPr>
        <w:t xml:space="preserve"> RID</w:t>
      </w:r>
      <w:r w:rsidRPr="002032BF">
        <w:rPr>
          <w:rFonts w:ascii="Times New Roman" w:hAnsi="Times New Roman" w:cs="Times New Roman"/>
          <w:sz w:val="24"/>
          <w:szCs w:val="24"/>
        </w:rPr>
        <w:t xml:space="preserve"> (zgodnie z zapisami Porozumienia) wynosi do 50 mln PLN. Proponowany budżet Przedsięwzięcia z podziałem na kolejne lata kalendarzowe zaprezentowano w tabeli 3 poniżej.</w:t>
      </w:r>
    </w:p>
    <w:p w:rsidR="00600F68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F68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F68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F68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F68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0F68" w:rsidRPr="002032BF" w:rsidRDefault="00600F68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Pr="002032BF" w:rsidRDefault="008925B2" w:rsidP="0038164A">
      <w:pPr>
        <w:pStyle w:val="Legenda"/>
        <w:keepNext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bookmarkStart w:id="0" w:name="_Ref344908585"/>
      <w:bookmarkStart w:id="1" w:name="_Ref344908581"/>
      <w:r w:rsidRPr="002032BF">
        <w:rPr>
          <w:rFonts w:ascii="Times New Roman" w:hAnsi="Times New Roman" w:cs="Times New Roman"/>
          <w:sz w:val="20"/>
          <w:szCs w:val="20"/>
        </w:rPr>
        <w:lastRenderedPageBreak/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3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bookmarkEnd w:id="0"/>
      <w:r w:rsidRPr="002032BF">
        <w:rPr>
          <w:rFonts w:ascii="Times New Roman" w:hAnsi="Times New Roman" w:cs="Times New Roman"/>
          <w:sz w:val="20"/>
          <w:szCs w:val="20"/>
        </w:rPr>
        <w:t xml:space="preserve">.  Indykatywny podział środków w kolejnych latach realizacji </w:t>
      </w:r>
      <w:r w:rsidR="00D15480">
        <w:rPr>
          <w:rFonts w:ascii="Times New Roman" w:hAnsi="Times New Roman" w:cs="Times New Roman"/>
          <w:sz w:val="20"/>
          <w:szCs w:val="20"/>
        </w:rPr>
        <w:t xml:space="preserve">Wspólnego </w:t>
      </w:r>
      <w:r w:rsidRPr="002032BF">
        <w:rPr>
          <w:rFonts w:ascii="Times New Roman" w:hAnsi="Times New Roman" w:cs="Times New Roman"/>
          <w:sz w:val="20"/>
          <w:szCs w:val="20"/>
        </w:rPr>
        <w:t>Przedsięwzięcia</w:t>
      </w:r>
      <w:bookmarkStart w:id="2" w:name="_MON_1416042151"/>
      <w:bookmarkStart w:id="3" w:name="_MON_1416042157"/>
      <w:bookmarkStart w:id="4" w:name="_MON_1416042196"/>
      <w:bookmarkStart w:id="5" w:name="_MON_1416042207"/>
      <w:bookmarkStart w:id="6" w:name="_MON_1416042278"/>
      <w:bookmarkStart w:id="7" w:name="_MON_1416042292"/>
      <w:bookmarkStart w:id="8" w:name="_MON_1416042028"/>
      <w:bookmarkStart w:id="9" w:name="_MON_1418641148"/>
      <w:bookmarkStart w:id="10" w:name="_MON_1418641205"/>
      <w:bookmarkStart w:id="11" w:name="_MON_1418641255"/>
      <w:bookmarkStart w:id="12" w:name="_MON_1418641330"/>
      <w:bookmarkStart w:id="13" w:name="_MON_1418641356"/>
      <w:bookmarkStart w:id="14" w:name="_MON_1418641372"/>
      <w:bookmarkStart w:id="15" w:name="_MON_1418641387"/>
      <w:bookmarkStart w:id="16" w:name="_MON_1418641415"/>
      <w:bookmarkStart w:id="17" w:name="_MON_1418641501"/>
      <w:bookmarkStart w:id="18" w:name="_MON_1418648494"/>
      <w:bookmarkStart w:id="19" w:name="_MON_1418648519"/>
      <w:bookmarkStart w:id="20" w:name="_MON_1418648583"/>
      <w:bookmarkStart w:id="21" w:name="_MON_1418648607"/>
      <w:bookmarkStart w:id="22" w:name="_MON_1418648635"/>
      <w:bookmarkStart w:id="23" w:name="_MON_1416042053"/>
      <w:bookmarkStart w:id="24" w:name="_MON_141604208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D15480">
        <w:rPr>
          <w:rFonts w:ascii="Times New Roman" w:hAnsi="Times New Roman" w:cs="Times New Roman"/>
          <w:sz w:val="20"/>
          <w:szCs w:val="20"/>
        </w:rPr>
        <w:t xml:space="preserve"> RID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7"/>
        <w:gridCol w:w="1704"/>
        <w:gridCol w:w="1484"/>
        <w:gridCol w:w="1352"/>
        <w:gridCol w:w="1632"/>
        <w:gridCol w:w="979"/>
      </w:tblGrid>
      <w:tr w:rsidR="008925B2" w:rsidRPr="002032BF" w:rsidTr="00E01ACF">
        <w:trPr>
          <w:trHeight w:val="338"/>
        </w:trPr>
        <w:tc>
          <w:tcPr>
            <w:tcW w:w="2347" w:type="dxa"/>
            <w:vMerge w:val="restart"/>
            <w:shd w:val="clear" w:color="auto" w:fill="F2F2F2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172" w:type="dxa"/>
            <w:gridSpan w:val="4"/>
            <w:shd w:val="clear" w:color="auto" w:fill="F2F2F2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w poszczególnych latach (mln PLN)</w:t>
            </w:r>
          </w:p>
        </w:tc>
        <w:tc>
          <w:tcPr>
            <w:tcW w:w="979" w:type="dxa"/>
            <w:vMerge w:val="restart"/>
            <w:shd w:val="clear" w:color="auto" w:fill="F2F2F2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Suma</w:t>
            </w:r>
          </w:p>
        </w:tc>
      </w:tr>
      <w:tr w:rsidR="008925B2" w:rsidRPr="002032BF" w:rsidTr="00E01ACF">
        <w:trPr>
          <w:trHeight w:val="250"/>
        </w:trPr>
        <w:tc>
          <w:tcPr>
            <w:tcW w:w="2347" w:type="dxa"/>
            <w:vMerge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4" w:type="dxa"/>
            <w:shd w:val="clear" w:color="auto" w:fill="D9D9D9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1484" w:type="dxa"/>
            <w:shd w:val="clear" w:color="auto" w:fill="D9D9D9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2016</w:t>
            </w:r>
          </w:p>
        </w:tc>
        <w:tc>
          <w:tcPr>
            <w:tcW w:w="1352" w:type="dxa"/>
            <w:shd w:val="clear" w:color="auto" w:fill="D9D9D9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632" w:type="dxa"/>
            <w:shd w:val="clear" w:color="auto" w:fill="D9D9D9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979" w:type="dxa"/>
            <w:vMerge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925B2" w:rsidRPr="002032BF" w:rsidTr="00867E1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2347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NCBR</w:t>
            </w:r>
          </w:p>
        </w:tc>
        <w:tc>
          <w:tcPr>
            <w:tcW w:w="1704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84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52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32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79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8925B2" w:rsidRPr="002032BF" w:rsidTr="00867E1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2347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GDDKiA</w:t>
            </w:r>
          </w:p>
        </w:tc>
        <w:tc>
          <w:tcPr>
            <w:tcW w:w="1704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84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52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32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79" w:type="dxa"/>
            <w:vAlign w:val="center"/>
          </w:tcPr>
          <w:p w:rsidR="008925B2" w:rsidRPr="002032BF" w:rsidRDefault="008925B2" w:rsidP="0038164A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2BF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</w:tr>
    </w:tbl>
    <w:p w:rsidR="008925B2" w:rsidRPr="002032BF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Default="008925B2" w:rsidP="003148C3">
      <w:pPr>
        <w:pStyle w:val="Nagwek1"/>
        <w:numPr>
          <w:ilvl w:val="0"/>
          <w:numId w:val="2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r w:rsidRPr="002032BF">
        <w:rPr>
          <w:rFonts w:ascii="Times New Roman" w:hAnsi="Times New Roman"/>
          <w:sz w:val="24"/>
          <w:szCs w:val="24"/>
        </w:rPr>
        <w:t>Harmonogram realizacji Przedsięwzięcia</w:t>
      </w:r>
    </w:p>
    <w:p w:rsidR="00600F68" w:rsidRPr="00600F68" w:rsidRDefault="00600F68" w:rsidP="00600F68">
      <w:pPr>
        <w:rPr>
          <w:lang w:eastAsia="pl-PL"/>
        </w:rPr>
      </w:pPr>
    </w:p>
    <w:p w:rsidR="008925B2" w:rsidRDefault="008925B2" w:rsidP="0038164A">
      <w:pPr>
        <w:spacing w:after="0"/>
        <w:rPr>
          <w:rFonts w:ascii="Times New Roman" w:hAnsi="Times New Roman" w:cs="Times New Roman"/>
          <w:sz w:val="24"/>
          <w:szCs w:val="24"/>
          <w:lang w:eastAsia="pl-PL"/>
        </w:rPr>
      </w:pPr>
      <w:r w:rsidRPr="002032BF">
        <w:rPr>
          <w:rFonts w:ascii="Times New Roman" w:hAnsi="Times New Roman" w:cs="Times New Roman"/>
          <w:sz w:val="24"/>
          <w:szCs w:val="24"/>
          <w:lang w:eastAsia="pl-PL"/>
        </w:rPr>
        <w:t xml:space="preserve">Szczegółowy harmonogram realizacji </w:t>
      </w:r>
      <w:r w:rsidR="00E00EC0">
        <w:rPr>
          <w:rFonts w:ascii="Times New Roman" w:hAnsi="Times New Roman" w:cs="Times New Roman"/>
          <w:sz w:val="24"/>
          <w:szCs w:val="24"/>
          <w:lang w:eastAsia="pl-PL"/>
        </w:rPr>
        <w:t xml:space="preserve">Wspólnego 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>Przedsięwzięcia</w:t>
      </w:r>
      <w:r w:rsidR="00E00EC0">
        <w:rPr>
          <w:rFonts w:ascii="Times New Roman" w:hAnsi="Times New Roman" w:cs="Times New Roman"/>
          <w:sz w:val="24"/>
          <w:szCs w:val="24"/>
          <w:lang w:eastAsia="pl-PL"/>
        </w:rPr>
        <w:t xml:space="preserve"> RID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 xml:space="preserve"> jest przygotowywany przez </w:t>
      </w:r>
      <w:r w:rsidRPr="002032BF">
        <w:rPr>
          <w:rFonts w:ascii="Times New Roman" w:hAnsi="Times New Roman" w:cs="Times New Roman"/>
          <w:b/>
          <w:sz w:val="24"/>
          <w:szCs w:val="24"/>
          <w:lang w:eastAsia="pl-PL"/>
        </w:rPr>
        <w:t>Koordynatora Przedsięwzięcia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 xml:space="preserve"> i zatwierdzany przez </w:t>
      </w:r>
      <w:r w:rsidRPr="002032BF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Komitet Sterujący 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 xml:space="preserve">z uwzględnieniem budżetu Centrum i budżetu GDDKiA na rok bieżący oraz kolejne lata realizacji </w:t>
      </w:r>
      <w:r w:rsidR="00D15480">
        <w:rPr>
          <w:rFonts w:ascii="Times New Roman" w:hAnsi="Times New Roman" w:cs="Times New Roman"/>
          <w:sz w:val="24"/>
          <w:szCs w:val="24"/>
          <w:lang w:eastAsia="pl-PL"/>
        </w:rPr>
        <w:t xml:space="preserve">Wspólnego 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>Przedsięwzięcia.</w:t>
      </w:r>
      <w:r w:rsidR="00600F68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2032BF">
        <w:rPr>
          <w:rFonts w:ascii="Times New Roman" w:hAnsi="Times New Roman" w:cs="Times New Roman"/>
          <w:sz w:val="24"/>
          <w:szCs w:val="24"/>
          <w:lang w:eastAsia="pl-PL"/>
        </w:rPr>
        <w:t>Ze względu na złożony proces ustalania warunków realizacji Wspólnego Przedsięwzięcia terminy wskazane w umowie z dnia 30 czerwca 2014 r. uległy aktualizacji</w:t>
      </w:r>
      <w:r w:rsidR="00FF1916">
        <w:rPr>
          <w:rFonts w:ascii="Times New Roman" w:hAnsi="Times New Roman" w:cs="Times New Roman"/>
          <w:sz w:val="24"/>
          <w:szCs w:val="24"/>
          <w:lang w:eastAsia="pl-PL"/>
        </w:rPr>
        <w:t xml:space="preserve"> (Tab.4). </w:t>
      </w:r>
    </w:p>
    <w:p w:rsidR="00600F68" w:rsidRPr="002032BF" w:rsidRDefault="00600F68" w:rsidP="0038164A">
      <w:pPr>
        <w:spacing w:after="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8925B2" w:rsidRPr="00600F68" w:rsidRDefault="008925B2" w:rsidP="00600F68">
      <w:pPr>
        <w:pStyle w:val="Legenda"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4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r w:rsidRPr="002032BF">
        <w:rPr>
          <w:rFonts w:ascii="Times New Roman" w:hAnsi="Times New Roman" w:cs="Times New Roman"/>
          <w:sz w:val="20"/>
          <w:szCs w:val="20"/>
        </w:rPr>
        <w:t>. Aktualizacja h</w:t>
      </w:r>
      <w:r w:rsidRPr="002032BF">
        <w:rPr>
          <w:rFonts w:ascii="Times New Roman" w:hAnsi="Times New Roman" w:cs="Times New Roman"/>
          <w:sz w:val="20"/>
          <w:szCs w:val="20"/>
          <w:lang w:eastAsia="pl-PL"/>
        </w:rPr>
        <w:t xml:space="preserve">armonogramu </w:t>
      </w:r>
      <w:r w:rsidRPr="002032BF">
        <w:rPr>
          <w:rFonts w:ascii="Times New Roman" w:hAnsi="Times New Roman" w:cs="Times New Roman"/>
          <w:sz w:val="20"/>
          <w:szCs w:val="20"/>
        </w:rPr>
        <w:t xml:space="preserve">fazy wstępnej uruchomienia Przedsięwzięcia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5"/>
        <w:gridCol w:w="6302"/>
      </w:tblGrid>
      <w:tr w:rsidR="008925B2" w:rsidRPr="002032BF" w:rsidTr="000C0A6A">
        <w:trPr>
          <w:jc w:val="center"/>
        </w:trPr>
        <w:tc>
          <w:tcPr>
            <w:tcW w:w="2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2032BF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Termin</w:t>
            </w:r>
          </w:p>
        </w:tc>
        <w:tc>
          <w:tcPr>
            <w:tcW w:w="63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2032BF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Działanie</w:t>
            </w:r>
          </w:p>
        </w:tc>
      </w:tr>
      <w:tr w:rsidR="008925B2" w:rsidRPr="002032BF" w:rsidTr="000C0A6A">
        <w:trPr>
          <w:jc w:val="center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8925B2" w:rsidP="00FF191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19 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br/>
              <w:t>grud</w:t>
            </w:r>
            <w:r w:rsidR="00FF1916">
              <w:rPr>
                <w:rFonts w:ascii="Times New Roman" w:hAnsi="Times New Roman"/>
                <w:sz w:val="20"/>
                <w:szCs w:val="20"/>
                <w:lang w:eastAsia="pl-PL"/>
              </w:rPr>
              <w:t>nia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2014</w:t>
            </w:r>
          </w:p>
        </w:tc>
        <w:tc>
          <w:tcPr>
            <w:tcW w:w="6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3148C3" w:rsidP="00E00EC0">
            <w:pPr>
              <w:spacing w:after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>Przygotowanie Założeń Wspólnego Przedsięwzięcia, zaopiniowanie dokumentów przez KS</w:t>
            </w:r>
            <w:r w:rsidR="00E00EC0">
              <w:rPr>
                <w:rFonts w:ascii="Times New Roman" w:hAnsi="Times New Roman"/>
                <w:sz w:val="20"/>
                <w:szCs w:val="20"/>
                <w:lang w:eastAsia="pl-PL"/>
              </w:rPr>
              <w:t>.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8925B2"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>Opracowanie Regulaminu</w:t>
            </w:r>
            <w:r w:rsidR="000B0E6E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Konkursu wraz ze wzorami umów </w:t>
            </w:r>
            <w:r w:rsidR="008925B2"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o dofinansowanie pomiędzy Wykonawcą a NCBR </w:t>
            </w:r>
            <w:r w:rsidR="000B0E6E">
              <w:rPr>
                <w:rFonts w:ascii="Times New Roman" w:hAnsi="Times New Roman"/>
                <w:sz w:val="20"/>
                <w:szCs w:val="20"/>
                <w:lang w:eastAsia="pl-PL"/>
              </w:rPr>
              <w:br/>
            </w:r>
            <w:r w:rsidR="008925B2"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>i GDDKiA, zaopiniowanie dokumentów przez KS</w:t>
            </w:r>
            <w:r w:rsidR="00E00EC0">
              <w:rPr>
                <w:rFonts w:ascii="Times New Roman" w:hAnsi="Times New Roman"/>
                <w:sz w:val="20"/>
                <w:szCs w:val="20"/>
                <w:lang w:eastAsia="pl-PL"/>
              </w:rPr>
              <w:t>.</w:t>
            </w:r>
            <w:r w:rsidR="008925B2"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925B2" w:rsidRPr="002032BF" w:rsidTr="000C0A6A">
        <w:trPr>
          <w:trHeight w:val="589"/>
          <w:jc w:val="center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8925B2" w:rsidP="00FF191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30 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br/>
            </w:r>
            <w:r w:rsidR="00FF1916">
              <w:rPr>
                <w:rFonts w:ascii="Times New Roman" w:hAnsi="Times New Roman"/>
                <w:sz w:val="20"/>
                <w:szCs w:val="20"/>
                <w:lang w:eastAsia="pl-PL"/>
              </w:rPr>
              <w:t>grudnia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2014</w:t>
            </w:r>
          </w:p>
        </w:tc>
        <w:tc>
          <w:tcPr>
            <w:tcW w:w="6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5B2" w:rsidRPr="002032BF" w:rsidRDefault="008925B2" w:rsidP="00FF1916">
            <w:pPr>
              <w:spacing w:after="0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Opublikowanie na stronach internetowych NCBR i GDDKiA </w:t>
            </w:r>
            <w:r w:rsidR="00FF1916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projektu 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>Założeń Wspólnego Przedsięwzięcia, wskazanie planowanego terminu ogłoszenia</w:t>
            </w:r>
            <w:r w:rsidR="00E00EC0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E00EC0">
              <w:rPr>
                <w:rFonts w:ascii="Times New Roman" w:hAnsi="Times New Roman"/>
                <w:sz w:val="20"/>
                <w:szCs w:val="20"/>
                <w:lang w:eastAsia="pl-PL"/>
              </w:rPr>
              <w:t>K</w:t>
            </w:r>
            <w:r w:rsidRPr="002032BF">
              <w:rPr>
                <w:rFonts w:ascii="Times New Roman" w:hAnsi="Times New Roman"/>
                <w:sz w:val="20"/>
                <w:szCs w:val="20"/>
                <w:lang w:eastAsia="pl-PL"/>
              </w:rPr>
              <w:t>onkursu i planowanego terminu otwarcia naboru wniosków</w:t>
            </w:r>
            <w:r w:rsidR="000B0E6E">
              <w:rPr>
                <w:rFonts w:ascii="Times New Roman" w:hAnsi="Times New Roman"/>
                <w:sz w:val="20"/>
                <w:szCs w:val="20"/>
                <w:lang w:eastAsia="pl-PL"/>
              </w:rPr>
              <w:t>.</w:t>
            </w:r>
          </w:p>
        </w:tc>
      </w:tr>
    </w:tbl>
    <w:p w:rsidR="008925B2" w:rsidRPr="002032BF" w:rsidRDefault="008925B2" w:rsidP="0038164A">
      <w:pPr>
        <w:spacing w:after="0"/>
        <w:rPr>
          <w:rFonts w:ascii="Times New Roman" w:hAnsi="Times New Roman" w:cs="Times New Roman"/>
          <w:sz w:val="24"/>
          <w:szCs w:val="24"/>
          <w:lang w:eastAsia="pl-PL"/>
        </w:rPr>
      </w:pPr>
    </w:p>
    <w:p w:rsidR="008925B2" w:rsidRPr="002032BF" w:rsidRDefault="008925B2" w:rsidP="0038164A">
      <w:pPr>
        <w:pStyle w:val="Legenda"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5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r w:rsidRPr="002032BF">
        <w:rPr>
          <w:rFonts w:ascii="Times New Roman" w:hAnsi="Times New Roman" w:cs="Times New Roman"/>
          <w:sz w:val="20"/>
          <w:szCs w:val="20"/>
          <w:lang w:eastAsia="pl-PL"/>
        </w:rPr>
        <w:t xml:space="preserve">. Ramowy harmonogram </w:t>
      </w:r>
      <w:r w:rsidRPr="002032BF">
        <w:rPr>
          <w:rFonts w:ascii="Times New Roman" w:hAnsi="Times New Roman" w:cs="Times New Roman"/>
          <w:sz w:val="20"/>
          <w:szCs w:val="20"/>
        </w:rPr>
        <w:t>realizacji Przedsięwzięcia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2"/>
        <w:gridCol w:w="466"/>
        <w:gridCol w:w="992"/>
        <w:gridCol w:w="437"/>
        <w:gridCol w:w="664"/>
        <w:gridCol w:w="676"/>
        <w:gridCol w:w="634"/>
        <w:gridCol w:w="657"/>
        <w:gridCol w:w="637"/>
        <w:gridCol w:w="678"/>
        <w:gridCol w:w="638"/>
        <w:gridCol w:w="638"/>
        <w:gridCol w:w="1091"/>
      </w:tblGrid>
      <w:tr w:rsidR="008925B2" w:rsidRPr="002032BF" w:rsidTr="005360D6">
        <w:trPr>
          <w:trHeight w:val="373"/>
          <w:jc w:val="center"/>
        </w:trPr>
        <w:tc>
          <w:tcPr>
            <w:tcW w:w="888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29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340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91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15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91" w:type="dxa"/>
            <w:shd w:val="clear" w:color="auto" w:fill="F2F2F2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8925B2" w:rsidRPr="002032BF" w:rsidTr="005360D6">
        <w:trPr>
          <w:trHeight w:val="373"/>
          <w:jc w:val="center"/>
        </w:trPr>
        <w:tc>
          <w:tcPr>
            <w:tcW w:w="422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466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992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437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664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676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634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657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637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678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638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</w:tc>
        <w:tc>
          <w:tcPr>
            <w:tcW w:w="638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62E6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1091" w:type="dxa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25B2" w:rsidRPr="002032BF" w:rsidTr="005360D6">
        <w:trPr>
          <w:trHeight w:val="373"/>
          <w:jc w:val="center"/>
        </w:trPr>
        <w:tc>
          <w:tcPr>
            <w:tcW w:w="42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  <w:shd w:val="clear" w:color="auto" w:fill="FFFFFF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AEEF3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2BF">
              <w:rPr>
                <w:rFonts w:ascii="Times New Roman" w:hAnsi="Times New Roman" w:cs="Times New Roman"/>
                <w:sz w:val="20"/>
                <w:szCs w:val="20"/>
              </w:rPr>
              <w:t xml:space="preserve">I Konkurs </w:t>
            </w:r>
          </w:p>
        </w:tc>
        <w:tc>
          <w:tcPr>
            <w:tcW w:w="437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5B2" w:rsidRPr="002032BF" w:rsidTr="005462E6">
        <w:trPr>
          <w:trHeight w:val="531"/>
          <w:jc w:val="center"/>
        </w:trPr>
        <w:tc>
          <w:tcPr>
            <w:tcW w:w="42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7"/>
            <w:shd w:val="clear" w:color="auto" w:fill="DBE5F1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2BF">
              <w:rPr>
                <w:rFonts w:ascii="Times New Roman" w:hAnsi="Times New Roman" w:cs="Times New Roman"/>
                <w:sz w:val="20"/>
                <w:szCs w:val="20"/>
              </w:rPr>
              <w:t>Realizacja projektów z I Konkursu</w:t>
            </w: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5B2" w:rsidRPr="002032BF" w:rsidTr="005360D6">
        <w:trPr>
          <w:trHeight w:val="373"/>
          <w:jc w:val="center"/>
        </w:trPr>
        <w:tc>
          <w:tcPr>
            <w:tcW w:w="42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7"/>
            <w:shd w:val="clear" w:color="auto" w:fill="CCC0D9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2BF">
              <w:rPr>
                <w:rFonts w:ascii="Times New Roman" w:hAnsi="Times New Roman" w:cs="Times New Roman"/>
                <w:sz w:val="20"/>
                <w:szCs w:val="20"/>
              </w:rPr>
              <w:t>Nadzór nad wykonaniem i finansowanie projektów</w:t>
            </w:r>
            <w:r w:rsidR="00546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62E6" w:rsidRPr="002032BF">
              <w:rPr>
                <w:rFonts w:ascii="Times New Roman" w:hAnsi="Times New Roman" w:cs="Times New Roman"/>
                <w:sz w:val="20"/>
                <w:szCs w:val="20"/>
              </w:rPr>
              <w:t>z I Konkursu</w:t>
            </w: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5B2" w:rsidRPr="002032BF" w:rsidTr="005462E6">
        <w:trPr>
          <w:trHeight w:val="589"/>
          <w:jc w:val="center"/>
        </w:trPr>
        <w:tc>
          <w:tcPr>
            <w:tcW w:w="42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gridSpan w:val="10"/>
            <w:shd w:val="clear" w:color="auto" w:fill="F2DBDB"/>
            <w:vAlign w:val="center"/>
          </w:tcPr>
          <w:p w:rsidR="008925B2" w:rsidRPr="002032BF" w:rsidRDefault="008925B2" w:rsidP="003816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2BF">
              <w:rPr>
                <w:rFonts w:ascii="Times New Roman" w:hAnsi="Times New Roman" w:cs="Times New Roman"/>
                <w:sz w:val="20"/>
                <w:szCs w:val="20"/>
              </w:rPr>
              <w:t xml:space="preserve">Monitorowanie i ewaluacja </w:t>
            </w:r>
            <w:r w:rsidR="005462E6">
              <w:rPr>
                <w:rFonts w:ascii="Times New Roman" w:hAnsi="Times New Roman" w:cs="Times New Roman"/>
                <w:sz w:val="20"/>
                <w:szCs w:val="20"/>
              </w:rPr>
              <w:t xml:space="preserve">Wspólnego </w:t>
            </w:r>
            <w:r w:rsidRPr="002032BF">
              <w:rPr>
                <w:rFonts w:ascii="Times New Roman" w:hAnsi="Times New Roman" w:cs="Times New Roman"/>
                <w:sz w:val="20"/>
                <w:szCs w:val="20"/>
              </w:rPr>
              <w:t>Przedsięwzięcia</w:t>
            </w:r>
          </w:p>
        </w:tc>
      </w:tr>
    </w:tbl>
    <w:p w:rsidR="005462E6" w:rsidRDefault="005462E6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Default="008925B2" w:rsidP="0038164A">
      <w:pPr>
        <w:spacing w:after="0"/>
        <w:rPr>
          <w:rFonts w:ascii="Times New Roman" w:hAnsi="Times New Roman"/>
          <w:bCs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Organizacja konkursu planowana jest w IV kwartale 2014 r. Ogłoszenie konkursu nastąpi </w:t>
      </w:r>
      <w:r w:rsidRPr="002032BF">
        <w:rPr>
          <w:rFonts w:ascii="Times New Roman" w:hAnsi="Times New Roman" w:cs="Times New Roman"/>
          <w:sz w:val="24"/>
          <w:szCs w:val="24"/>
        </w:rPr>
        <w:br/>
      </w:r>
      <w:r w:rsidR="00A96065">
        <w:rPr>
          <w:rFonts w:ascii="Times New Roman" w:hAnsi="Times New Roman" w:cs="Times New Roman"/>
          <w:sz w:val="24"/>
          <w:szCs w:val="24"/>
        </w:rPr>
        <w:t>15 stycznia</w:t>
      </w:r>
      <w:r w:rsidRPr="002032BF">
        <w:rPr>
          <w:rFonts w:ascii="Times New Roman" w:hAnsi="Times New Roman" w:cs="Times New Roman"/>
          <w:sz w:val="24"/>
          <w:szCs w:val="24"/>
        </w:rPr>
        <w:t xml:space="preserve"> 2015 r.  (zgodnie z tabelą 6).</w:t>
      </w:r>
      <w:r w:rsidR="005462E6">
        <w:rPr>
          <w:rFonts w:ascii="Times New Roman" w:hAnsi="Times New Roman" w:cs="Times New Roman"/>
          <w:sz w:val="24"/>
          <w:szCs w:val="24"/>
        </w:rPr>
        <w:t xml:space="preserve"> </w:t>
      </w:r>
      <w:r w:rsidRPr="002032BF">
        <w:rPr>
          <w:rFonts w:ascii="Times New Roman" w:hAnsi="Times New Roman"/>
          <w:bCs/>
          <w:sz w:val="24"/>
          <w:szCs w:val="24"/>
        </w:rPr>
        <w:t xml:space="preserve">W zależności od wyników konkursu decyzje </w:t>
      </w:r>
      <w:r w:rsidR="007A7BB9">
        <w:rPr>
          <w:rFonts w:ascii="Times New Roman" w:hAnsi="Times New Roman"/>
          <w:bCs/>
          <w:sz w:val="24"/>
          <w:szCs w:val="24"/>
        </w:rPr>
        <w:br/>
      </w:r>
      <w:r w:rsidRPr="002032BF">
        <w:rPr>
          <w:rFonts w:ascii="Times New Roman" w:hAnsi="Times New Roman"/>
          <w:bCs/>
          <w:sz w:val="24"/>
          <w:szCs w:val="24"/>
        </w:rPr>
        <w:t xml:space="preserve">o kontynuacji </w:t>
      </w:r>
      <w:r w:rsidR="00E00EC0">
        <w:rPr>
          <w:rFonts w:ascii="Times New Roman" w:hAnsi="Times New Roman"/>
          <w:bCs/>
          <w:sz w:val="24"/>
          <w:szCs w:val="24"/>
        </w:rPr>
        <w:t>W</w:t>
      </w:r>
      <w:r w:rsidR="00E00EC0" w:rsidRPr="002032BF">
        <w:rPr>
          <w:rFonts w:ascii="Times New Roman" w:hAnsi="Times New Roman"/>
          <w:bCs/>
          <w:sz w:val="24"/>
          <w:szCs w:val="24"/>
        </w:rPr>
        <w:t xml:space="preserve">spólnego </w:t>
      </w:r>
      <w:r w:rsidR="00E00EC0">
        <w:rPr>
          <w:rFonts w:ascii="Times New Roman" w:hAnsi="Times New Roman"/>
          <w:bCs/>
          <w:sz w:val="24"/>
          <w:szCs w:val="24"/>
        </w:rPr>
        <w:t>P</w:t>
      </w:r>
      <w:r w:rsidR="00E00EC0" w:rsidRPr="002032BF">
        <w:rPr>
          <w:rFonts w:ascii="Times New Roman" w:hAnsi="Times New Roman"/>
          <w:bCs/>
          <w:sz w:val="24"/>
          <w:szCs w:val="24"/>
        </w:rPr>
        <w:t xml:space="preserve">rzedsięwzięcia </w:t>
      </w:r>
      <w:r w:rsidR="00E00EC0">
        <w:rPr>
          <w:rFonts w:ascii="Times New Roman" w:hAnsi="Times New Roman"/>
          <w:bCs/>
          <w:sz w:val="24"/>
          <w:szCs w:val="24"/>
        </w:rPr>
        <w:t xml:space="preserve">RID </w:t>
      </w:r>
      <w:r w:rsidRPr="002032BF">
        <w:rPr>
          <w:rFonts w:ascii="Times New Roman" w:hAnsi="Times New Roman"/>
          <w:bCs/>
          <w:sz w:val="24"/>
          <w:szCs w:val="24"/>
        </w:rPr>
        <w:t xml:space="preserve">zostaną podjęte przez NCBR i GDDKiA </w:t>
      </w:r>
      <w:r w:rsidR="007A7BB9">
        <w:rPr>
          <w:rFonts w:ascii="Times New Roman" w:hAnsi="Times New Roman"/>
          <w:bCs/>
          <w:sz w:val="24"/>
          <w:szCs w:val="24"/>
        </w:rPr>
        <w:br/>
      </w:r>
      <w:r w:rsidRPr="002032BF">
        <w:rPr>
          <w:rFonts w:ascii="Times New Roman" w:hAnsi="Times New Roman"/>
          <w:bCs/>
          <w:sz w:val="24"/>
          <w:szCs w:val="24"/>
        </w:rPr>
        <w:t>na podstawie ewaluacji osiągniętych efektów.</w:t>
      </w:r>
    </w:p>
    <w:p w:rsidR="00505FEF" w:rsidRPr="002032BF" w:rsidRDefault="00505FEF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Pr="002032BF" w:rsidRDefault="008925B2" w:rsidP="0038164A">
      <w:pPr>
        <w:pStyle w:val="Legenda"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6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r w:rsidRPr="002032BF">
        <w:rPr>
          <w:rFonts w:ascii="Times New Roman" w:hAnsi="Times New Roman" w:cs="Times New Roman"/>
          <w:sz w:val="20"/>
          <w:szCs w:val="20"/>
        </w:rPr>
        <w:t xml:space="preserve">. Harmonogram </w:t>
      </w:r>
      <w:r w:rsidR="00C810D1">
        <w:rPr>
          <w:rFonts w:ascii="Times New Roman" w:hAnsi="Times New Roman" w:cs="Times New Roman"/>
          <w:sz w:val="20"/>
          <w:szCs w:val="20"/>
        </w:rPr>
        <w:t>I K</w:t>
      </w:r>
      <w:r w:rsidRPr="002032BF">
        <w:rPr>
          <w:rFonts w:ascii="Times New Roman" w:hAnsi="Times New Roman" w:cs="Times New Roman"/>
          <w:sz w:val="20"/>
          <w:szCs w:val="20"/>
        </w:rPr>
        <w:t>onkursu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6237"/>
      </w:tblGrid>
      <w:tr w:rsidR="008925B2" w:rsidRPr="002032BF" w:rsidTr="000C0A6A">
        <w:tc>
          <w:tcPr>
            <w:tcW w:w="8647" w:type="dxa"/>
            <w:gridSpan w:val="2"/>
            <w:shd w:val="clear" w:color="auto" w:fill="DAEEF3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b/>
                <w:sz w:val="24"/>
                <w:szCs w:val="24"/>
              </w:rPr>
              <w:t>Harmonogram konkursu</w:t>
            </w:r>
          </w:p>
        </w:tc>
      </w:tr>
      <w:tr w:rsidR="008925B2" w:rsidRPr="002032BF" w:rsidTr="000C0A6A">
        <w:tc>
          <w:tcPr>
            <w:tcW w:w="2410" w:type="dxa"/>
            <w:shd w:val="clear" w:color="auto" w:fill="FFFFFF"/>
            <w:vAlign w:val="center"/>
          </w:tcPr>
          <w:p w:rsidR="008925B2" w:rsidRPr="005462E6" w:rsidRDefault="008925B2" w:rsidP="00A9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15 stycz</w:t>
            </w:r>
            <w:r w:rsidR="00A96065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nia</w:t>
            </w: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2014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Ogłoszenie 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Konkursu</w:t>
            </w:r>
          </w:p>
        </w:tc>
      </w:tr>
      <w:tr w:rsidR="008925B2" w:rsidRPr="002032BF" w:rsidTr="000C0A6A">
        <w:tc>
          <w:tcPr>
            <w:tcW w:w="2410" w:type="dxa"/>
            <w:shd w:val="clear" w:color="auto" w:fill="FFFFFF"/>
            <w:vAlign w:val="center"/>
          </w:tcPr>
          <w:p w:rsidR="008925B2" w:rsidRPr="005462E6" w:rsidRDefault="007A7BB9" w:rsidP="00A9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l</w:t>
            </w:r>
            <w:r w:rsidR="008925B2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ut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y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 w:rsidR="008925B2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2015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Otwarcie naboru wniosków w ramach 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Konkursu </w:t>
            </w: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(60 dni) </w:t>
            </w:r>
          </w:p>
        </w:tc>
      </w:tr>
      <w:tr w:rsidR="008925B2" w:rsidRPr="002032BF" w:rsidTr="000C0A6A">
        <w:tc>
          <w:tcPr>
            <w:tcW w:w="2410" w:type="dxa"/>
            <w:shd w:val="clear" w:color="auto" w:fill="FFFFFF"/>
            <w:vAlign w:val="center"/>
          </w:tcPr>
          <w:p w:rsidR="008925B2" w:rsidRPr="005462E6" w:rsidRDefault="008925B2" w:rsidP="00A9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kwie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cień</w:t>
            </w: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2015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Zamknięcie naboru wniosków w ramach 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Konkursu</w:t>
            </w:r>
          </w:p>
        </w:tc>
      </w:tr>
      <w:tr w:rsidR="008925B2" w:rsidRPr="002032BF" w:rsidTr="000C0A6A">
        <w:tc>
          <w:tcPr>
            <w:tcW w:w="2410" w:type="dxa"/>
            <w:shd w:val="clear" w:color="auto" w:fill="FFFFFF"/>
            <w:vAlign w:val="center"/>
          </w:tcPr>
          <w:p w:rsidR="008925B2" w:rsidRPr="005462E6" w:rsidRDefault="008925B2" w:rsidP="00A9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kwie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cień</w:t>
            </w: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2015 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Ocena formalna wniosków złożonych w ramach 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Konkursu</w:t>
            </w:r>
          </w:p>
        </w:tc>
      </w:tr>
      <w:tr w:rsidR="008925B2" w:rsidRPr="002032BF" w:rsidTr="000C0A6A">
        <w:tc>
          <w:tcPr>
            <w:tcW w:w="2410" w:type="dxa"/>
            <w:shd w:val="clear" w:color="auto" w:fill="FFFFFF"/>
            <w:vAlign w:val="center"/>
          </w:tcPr>
          <w:p w:rsidR="008925B2" w:rsidRPr="005462E6" w:rsidRDefault="008925B2" w:rsidP="003816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maj – czerwiec 2015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Ocena merytoryczna wniosków złożonych w ramach </w:t>
            </w:r>
            <w:r w:rsidR="007A7BB9">
              <w:rPr>
                <w:rFonts w:ascii="Times New Roman" w:hAnsi="Times New Roman"/>
                <w:sz w:val="24"/>
                <w:szCs w:val="24"/>
                <w:lang w:eastAsia="pl-PL"/>
              </w:rPr>
              <w:br/>
            </w:r>
            <w:bookmarkStart w:id="25" w:name="_GoBack"/>
            <w:bookmarkEnd w:id="25"/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Konkursu</w:t>
            </w:r>
          </w:p>
        </w:tc>
      </w:tr>
      <w:tr w:rsidR="008925B2" w:rsidRPr="002032BF" w:rsidTr="000C0A6A">
        <w:trPr>
          <w:trHeight w:val="225"/>
        </w:trPr>
        <w:tc>
          <w:tcPr>
            <w:tcW w:w="2410" w:type="dxa"/>
            <w:shd w:val="clear" w:color="auto" w:fill="FFFFFF"/>
            <w:vAlign w:val="center"/>
          </w:tcPr>
          <w:p w:rsidR="008925B2" w:rsidRPr="005462E6" w:rsidRDefault="007A7BB9" w:rsidP="00A9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c</w:t>
            </w:r>
            <w:r w:rsidR="008925B2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zerwiec</w:t>
            </w:r>
            <w:r w:rsidR="00A96065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- </w:t>
            </w:r>
            <w:r w:rsidR="008925B2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>lipiec 2015</w:t>
            </w:r>
          </w:p>
        </w:tc>
        <w:tc>
          <w:tcPr>
            <w:tcW w:w="6237" w:type="dxa"/>
            <w:shd w:val="clear" w:color="auto" w:fill="FFFFFF"/>
            <w:vAlign w:val="center"/>
          </w:tcPr>
          <w:p w:rsidR="008925B2" w:rsidRPr="005462E6" w:rsidRDefault="008925B2" w:rsidP="00E00EC0">
            <w:pPr>
              <w:spacing w:after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Ogłoszenie wyników I </w:t>
            </w:r>
            <w:r w:rsidR="00E00EC0" w:rsidRPr="005462E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Konkursu </w:t>
            </w:r>
          </w:p>
        </w:tc>
      </w:tr>
    </w:tbl>
    <w:p w:rsidR="00505FEF" w:rsidRDefault="00505FEF" w:rsidP="00505FEF">
      <w:pPr>
        <w:pStyle w:val="Nagwek1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</w:p>
    <w:p w:rsidR="008925B2" w:rsidRDefault="008925B2" w:rsidP="003148C3">
      <w:pPr>
        <w:pStyle w:val="Nagwek1"/>
        <w:numPr>
          <w:ilvl w:val="0"/>
          <w:numId w:val="26"/>
        </w:numPr>
        <w:spacing w:before="0" w:after="0"/>
        <w:ind w:left="284" w:hanging="284"/>
        <w:rPr>
          <w:rFonts w:ascii="Times New Roman" w:hAnsi="Times New Roman"/>
          <w:sz w:val="24"/>
          <w:szCs w:val="24"/>
        </w:rPr>
      </w:pPr>
      <w:r w:rsidRPr="002032BF">
        <w:rPr>
          <w:rFonts w:ascii="Times New Roman" w:hAnsi="Times New Roman"/>
          <w:sz w:val="24"/>
          <w:szCs w:val="24"/>
        </w:rPr>
        <w:t xml:space="preserve">System realizacji i zarządzania </w:t>
      </w:r>
      <w:r w:rsidR="00600F68">
        <w:rPr>
          <w:rFonts w:ascii="Times New Roman" w:hAnsi="Times New Roman"/>
          <w:sz w:val="24"/>
          <w:szCs w:val="24"/>
        </w:rPr>
        <w:t xml:space="preserve">Wspólnym </w:t>
      </w:r>
      <w:r w:rsidRPr="002032BF">
        <w:rPr>
          <w:rFonts w:ascii="Times New Roman" w:hAnsi="Times New Roman"/>
          <w:sz w:val="24"/>
          <w:szCs w:val="24"/>
        </w:rPr>
        <w:t>Przedsięwzięciem</w:t>
      </w:r>
    </w:p>
    <w:p w:rsidR="00600F68" w:rsidRPr="00600F68" w:rsidRDefault="00600F68" w:rsidP="00600F68">
      <w:pPr>
        <w:rPr>
          <w:lang w:eastAsia="pl-PL"/>
        </w:rPr>
      </w:pPr>
    </w:p>
    <w:p w:rsidR="008925B2" w:rsidRDefault="00E00EC0" w:rsidP="0038164A">
      <w:pPr>
        <w:pStyle w:val="Nagwek1"/>
        <w:numPr>
          <w:ilvl w:val="0"/>
          <w:numId w:val="0"/>
        </w:numPr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Wspólne </w:t>
      </w:r>
      <w:r w:rsidR="008925B2" w:rsidRPr="002032BF">
        <w:rPr>
          <w:rFonts w:ascii="Times New Roman" w:hAnsi="Times New Roman"/>
          <w:b w:val="0"/>
          <w:bCs w:val="0"/>
          <w:sz w:val="24"/>
          <w:szCs w:val="24"/>
        </w:rPr>
        <w:t xml:space="preserve">Przedsięwzięcie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RID </w:t>
      </w:r>
      <w:r w:rsidR="008925B2" w:rsidRPr="002032BF">
        <w:rPr>
          <w:rFonts w:ascii="Times New Roman" w:hAnsi="Times New Roman"/>
          <w:b w:val="0"/>
          <w:bCs w:val="0"/>
          <w:sz w:val="24"/>
          <w:szCs w:val="24"/>
        </w:rPr>
        <w:t>będzie realizowane w oparciu o procedury obowiązujące w NCBR (tabela 7), zapisy Porozumienia w sprawie realizacji Wspólnego Przedsięwzięcia polegającego na wsparciu badań naukowych lub prac rozwojowych  w obszarze drog</w:t>
      </w:r>
      <w:r w:rsidR="005462E6">
        <w:rPr>
          <w:rFonts w:ascii="Times New Roman" w:hAnsi="Times New Roman"/>
          <w:b w:val="0"/>
          <w:bCs w:val="0"/>
          <w:sz w:val="24"/>
          <w:szCs w:val="24"/>
        </w:rPr>
        <w:t xml:space="preserve">ownictwa zawartego w Warszawie </w:t>
      </w:r>
      <w:r w:rsidR="008925B2" w:rsidRPr="002032BF">
        <w:rPr>
          <w:rFonts w:ascii="Times New Roman" w:hAnsi="Times New Roman"/>
          <w:b w:val="0"/>
          <w:bCs w:val="0"/>
          <w:sz w:val="24"/>
          <w:szCs w:val="24"/>
        </w:rPr>
        <w:t>w dniu 06.12.2013 r. i aneksowanego w dniu 30 czerwca 2014 r. oraz Umowy w sprawie Wspólnego Przedsięwzięcia zawartej w Warszawie, w dniu 30.06.2014 r., a także Regulamin Konkursu w ramach Przedsięwzięcia oraz umowy o wykonanie i finansowanie Projektu zawierane</w:t>
      </w:r>
      <w:r w:rsidR="00A96065">
        <w:rPr>
          <w:rFonts w:ascii="Times New Roman" w:hAnsi="Times New Roman"/>
          <w:b w:val="0"/>
          <w:bCs w:val="0"/>
          <w:sz w:val="24"/>
          <w:szCs w:val="24"/>
        </w:rPr>
        <w:t>j</w:t>
      </w:r>
      <w:r w:rsidR="008925B2" w:rsidRPr="002032BF">
        <w:rPr>
          <w:rFonts w:ascii="Times New Roman" w:hAnsi="Times New Roman"/>
          <w:b w:val="0"/>
          <w:bCs w:val="0"/>
          <w:sz w:val="24"/>
          <w:szCs w:val="24"/>
        </w:rPr>
        <w:t xml:space="preserve"> przez Centrum i GDDKiA z Wykonawcami.</w:t>
      </w:r>
      <w:bookmarkStart w:id="26" w:name="_Ref344395598"/>
    </w:p>
    <w:p w:rsidR="00505FEF" w:rsidRPr="00505FEF" w:rsidRDefault="00505FEF" w:rsidP="00505FEF">
      <w:pPr>
        <w:rPr>
          <w:lang w:eastAsia="pl-PL"/>
        </w:rPr>
      </w:pPr>
    </w:p>
    <w:p w:rsidR="008925B2" w:rsidRPr="002032BF" w:rsidRDefault="008925B2" w:rsidP="0038164A">
      <w:pPr>
        <w:pStyle w:val="Legenda"/>
        <w:keepNext/>
        <w:spacing w:after="0" w:line="276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2032BF">
        <w:rPr>
          <w:rFonts w:ascii="Times New Roman" w:hAnsi="Times New Roman" w:cs="Times New Roman"/>
          <w:sz w:val="20"/>
          <w:szCs w:val="20"/>
        </w:rPr>
        <w:t xml:space="preserve">Tabela </w:t>
      </w:r>
      <w:r w:rsidRPr="002032BF">
        <w:rPr>
          <w:rFonts w:ascii="Times New Roman" w:hAnsi="Times New Roman" w:cs="Times New Roman"/>
          <w:sz w:val="20"/>
          <w:szCs w:val="20"/>
        </w:rPr>
        <w:fldChar w:fldCharType="begin"/>
      </w:r>
      <w:r w:rsidRPr="002032BF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2032BF">
        <w:rPr>
          <w:rFonts w:ascii="Times New Roman" w:hAnsi="Times New Roman" w:cs="Times New Roman"/>
          <w:sz w:val="20"/>
          <w:szCs w:val="20"/>
        </w:rPr>
        <w:fldChar w:fldCharType="separate"/>
      </w:r>
      <w:r w:rsidR="005462E6">
        <w:rPr>
          <w:rFonts w:ascii="Times New Roman" w:hAnsi="Times New Roman" w:cs="Times New Roman"/>
          <w:noProof/>
          <w:sz w:val="20"/>
          <w:szCs w:val="20"/>
        </w:rPr>
        <w:t>7</w:t>
      </w:r>
      <w:r w:rsidRPr="002032BF">
        <w:rPr>
          <w:rFonts w:ascii="Times New Roman" w:hAnsi="Times New Roman" w:cs="Times New Roman"/>
          <w:sz w:val="20"/>
          <w:szCs w:val="20"/>
        </w:rPr>
        <w:fldChar w:fldCharType="end"/>
      </w:r>
      <w:bookmarkEnd w:id="26"/>
      <w:r w:rsidRPr="002032BF">
        <w:rPr>
          <w:rFonts w:ascii="Times New Roman" w:hAnsi="Times New Roman" w:cs="Times New Roman"/>
          <w:sz w:val="20"/>
          <w:szCs w:val="20"/>
        </w:rPr>
        <w:t>. Procedury obowiązujące w Narodowym Centrum Badań i Rozwoju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221"/>
      </w:tblGrid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PG1-2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Wybór wykonawców projektów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PG1-3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Nadzór nad wykonaniem i finansowanie</w:t>
            </w:r>
            <w:r w:rsidR="00A9606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 xml:space="preserve"> projektu w ramach umowy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PG2-1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Dostarczanie recenzji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PG2-3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Postępowanie w sprawie rozpatrywania odwołań od decyzji Dyrektora NCBR dotyczących finansowania projektów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PG2-4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Postępowanie w sprawie rozpatrywania protestów od informacji Dyrektora NCBR o odrzuceniu wniosku po ocenie formalnej lub od innych rozstrzygnięć Dyrektora Centrum kończących postępowanie w sprawie rozpatrzenia wniosku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PG2-5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Kontrola w siedzibie wykonawcy</w:t>
            </w:r>
          </w:p>
        </w:tc>
      </w:tr>
      <w:tr w:rsidR="008925B2" w:rsidRPr="002032BF" w:rsidTr="00EC31D9">
        <w:tc>
          <w:tcPr>
            <w:tcW w:w="959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PG2-6</w:t>
            </w:r>
          </w:p>
        </w:tc>
        <w:tc>
          <w:tcPr>
            <w:tcW w:w="8221" w:type="dxa"/>
          </w:tcPr>
          <w:p w:rsidR="008925B2" w:rsidRPr="002032BF" w:rsidRDefault="008925B2" w:rsidP="003816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2BF">
              <w:rPr>
                <w:rFonts w:ascii="Times New Roman" w:hAnsi="Times New Roman" w:cs="Times New Roman"/>
                <w:sz w:val="24"/>
                <w:szCs w:val="24"/>
              </w:rPr>
              <w:t>Windykacja należności</w:t>
            </w:r>
          </w:p>
        </w:tc>
      </w:tr>
    </w:tbl>
    <w:p w:rsidR="008925B2" w:rsidRPr="002032BF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DA3" w:rsidRDefault="00E96DA3" w:rsidP="00381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5B2" w:rsidRDefault="008925B2" w:rsidP="00381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2BF">
        <w:rPr>
          <w:rFonts w:ascii="Times New Roman" w:hAnsi="Times New Roman" w:cs="Times New Roman"/>
          <w:sz w:val="24"/>
          <w:szCs w:val="24"/>
        </w:rPr>
        <w:t xml:space="preserve">Nadzór nad realizacją Przedsięwzięcia będzie sprawował Dyrektor NCBR lub osoba przez niego upoważniona w porozumieniu z GDDKiA. Prace przygotowawcze będą realizowane przez Dział Zarządzania Programami. Zarządzanie wdrażaniem Przedsięwzięcia w zakresie przeprowadzania naboru wniosków, przygotowania umów oraz prowadzenie monitorowania Przedsięwzięcia będzie powierzone Koordynatorowi Przedsięwzięcia z Działu Zarządzania Programami, przy współudziale Koordynatora Operacyjnego z GDDKiA. Wsparcia w zarządzaniu będzie udzielał </w:t>
      </w:r>
      <w:r w:rsidRPr="002032BF">
        <w:rPr>
          <w:rFonts w:ascii="Times New Roman" w:hAnsi="Times New Roman" w:cs="Times New Roman"/>
          <w:sz w:val="24"/>
          <w:szCs w:val="24"/>
        </w:rPr>
        <w:lastRenderedPageBreak/>
        <w:t>Komitet Sterujący, którego skład i kompetencje są określone w Porozumieniu z dnia 06.12.2013</w:t>
      </w:r>
      <w:r w:rsidR="006B0EAC">
        <w:rPr>
          <w:rFonts w:ascii="Times New Roman" w:hAnsi="Times New Roman" w:cs="Times New Roman"/>
          <w:sz w:val="24"/>
          <w:szCs w:val="24"/>
        </w:rPr>
        <w:t xml:space="preserve"> </w:t>
      </w:r>
      <w:r w:rsidRPr="002032BF">
        <w:rPr>
          <w:rFonts w:ascii="Times New Roman" w:hAnsi="Times New Roman" w:cs="Times New Roman"/>
          <w:sz w:val="24"/>
          <w:szCs w:val="24"/>
        </w:rPr>
        <w:t>r. i w Umowie z dnia 30.06.2014 r. oraz w Regulaminie pracy Komitetu Sterującego. Monitorowanie i ewaluacja będzie prowadzona w trakcie realizacji projektów i w okresie do 5 lat po zakończeniu finansowania.</w:t>
      </w:r>
    </w:p>
    <w:p w:rsidR="005C18B6" w:rsidRPr="005C18B6" w:rsidRDefault="005C18B6" w:rsidP="005C18B6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sectPr w:rsidR="005C18B6" w:rsidRPr="005C18B6" w:rsidSect="00A70D44">
      <w:pgSz w:w="12240" w:h="15840"/>
      <w:pgMar w:top="1417" w:right="1417" w:bottom="1417" w:left="1417" w:header="708" w:footer="40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3D5602" w15:done="0"/>
  <w15:commentEx w15:paraId="1232AE97" w15:done="0"/>
  <w15:commentEx w15:paraId="7E96A464" w15:done="0"/>
  <w15:commentEx w15:paraId="0E480F0F" w15:done="0"/>
  <w15:commentEx w15:paraId="3B27C61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5C9" w:rsidRDefault="00A405C9" w:rsidP="00EC3F2A">
      <w:pPr>
        <w:spacing w:after="0" w:line="240" w:lineRule="auto"/>
      </w:pPr>
      <w:r>
        <w:separator/>
      </w:r>
    </w:p>
  </w:endnote>
  <w:endnote w:type="continuationSeparator" w:id="0">
    <w:p w:rsidR="00A405C9" w:rsidRDefault="00A405C9" w:rsidP="00EC3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BC5" w:rsidRDefault="00974BC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A7BB9">
      <w:rPr>
        <w:noProof/>
      </w:rPr>
      <w:t>1</w:t>
    </w:r>
    <w:r>
      <w:rPr>
        <w:noProof/>
      </w:rPr>
      <w:fldChar w:fldCharType="end"/>
    </w:r>
  </w:p>
  <w:p w:rsidR="00974BC5" w:rsidRDefault="00974BC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5C9" w:rsidRDefault="00A405C9" w:rsidP="00EC3F2A">
      <w:pPr>
        <w:spacing w:after="0" w:line="240" w:lineRule="auto"/>
      </w:pPr>
      <w:r>
        <w:separator/>
      </w:r>
    </w:p>
  </w:footnote>
  <w:footnote w:type="continuationSeparator" w:id="0">
    <w:p w:rsidR="00A405C9" w:rsidRDefault="00A405C9" w:rsidP="00EC3F2A">
      <w:pPr>
        <w:spacing w:after="0" w:line="240" w:lineRule="auto"/>
      </w:pPr>
      <w:r>
        <w:continuationSeparator/>
      </w:r>
    </w:p>
  </w:footnote>
  <w:footnote w:id="1">
    <w:p w:rsidR="00974BC5" w:rsidRPr="006A368F" w:rsidRDefault="00974BC5" w:rsidP="00A37FBE">
      <w:pPr>
        <w:rPr>
          <w:rFonts w:ascii="Times New Roman" w:hAnsi="Times New Roman" w:cs="Times New Roman"/>
          <w:sz w:val="27"/>
          <w:szCs w:val="27"/>
          <w:lang w:eastAsia="pl-PL"/>
        </w:rPr>
      </w:pPr>
      <w:r>
        <w:rPr>
          <w:rStyle w:val="Odwoanieprzypisudolnego"/>
          <w:bCs/>
        </w:rPr>
        <w:footnoteRef/>
      </w:r>
      <w:r>
        <w:rPr>
          <w:vertAlign w:val="superscript"/>
        </w:rPr>
        <w:t>)</w:t>
      </w:r>
      <w:r>
        <w:t xml:space="preserve"> </w:t>
      </w:r>
      <w:r w:rsidRPr="007E74F2">
        <w:rPr>
          <w:rFonts w:ascii="Times New Roman" w:hAnsi="Times New Roman" w:cs="Times New Roman"/>
          <w:sz w:val="20"/>
          <w:szCs w:val="20"/>
          <w:lang w:eastAsia="pl-PL"/>
        </w:rPr>
        <w:t xml:space="preserve">zbiór norm projektowania konstrukcji, tzw. </w:t>
      </w:r>
      <w:proofErr w:type="spellStart"/>
      <w:r w:rsidRPr="007E74F2">
        <w:rPr>
          <w:rFonts w:ascii="Times New Roman" w:hAnsi="Times New Roman" w:cs="Times New Roman"/>
          <w:sz w:val="20"/>
          <w:szCs w:val="20"/>
          <w:lang w:eastAsia="pl-PL"/>
        </w:rPr>
        <w:t>eurokody</w:t>
      </w:r>
      <w:proofErr w:type="spellEnd"/>
      <w:r w:rsidRPr="007E74F2">
        <w:rPr>
          <w:rFonts w:ascii="Times New Roman" w:hAnsi="Times New Roman" w:cs="Times New Roman"/>
          <w:sz w:val="20"/>
          <w:szCs w:val="20"/>
          <w:lang w:eastAsia="pl-PL"/>
        </w:rPr>
        <w:t xml:space="preserve"> (EC) dostępne</w:t>
      </w:r>
      <w:r>
        <w:rPr>
          <w:rFonts w:ascii="Times New Roman" w:hAnsi="Times New Roman" w:cs="Times New Roman"/>
          <w:sz w:val="20"/>
          <w:szCs w:val="20"/>
          <w:lang w:eastAsia="pl-PL"/>
        </w:rPr>
        <w:t xml:space="preserve"> są </w:t>
      </w:r>
      <w:r w:rsidRPr="007E74F2">
        <w:rPr>
          <w:rFonts w:ascii="Times New Roman" w:hAnsi="Times New Roman" w:cs="Times New Roman"/>
          <w:sz w:val="20"/>
          <w:szCs w:val="20"/>
          <w:lang w:eastAsia="pl-PL"/>
        </w:rPr>
        <w:t>pod adresem: www.pkn.pl</w:t>
      </w:r>
    </w:p>
    <w:p w:rsidR="00974BC5" w:rsidRDefault="00974BC5" w:rsidP="00A37FBE"/>
  </w:footnote>
  <w:footnote w:id="2">
    <w:p w:rsidR="00974BC5" w:rsidRDefault="00974BC5">
      <w:pPr>
        <w:pStyle w:val="Tekstprzypisudolnego"/>
      </w:pPr>
      <w:r w:rsidRPr="003C1283">
        <w:rPr>
          <w:rStyle w:val="Odwoanieprzypisudolnego"/>
          <w:rFonts w:ascii="Times New Roman" w:hAnsi="Times New Roman"/>
        </w:rPr>
        <w:footnoteRef/>
      </w:r>
      <w:r w:rsidRPr="003C1283">
        <w:rPr>
          <w:rFonts w:ascii="Times New Roman" w:hAnsi="Times New Roman"/>
          <w:vertAlign w:val="superscript"/>
        </w:rPr>
        <w:t>)</w:t>
      </w:r>
      <w:r w:rsidRPr="003C1283">
        <w:rPr>
          <w:rFonts w:ascii="Times New Roman" w:hAnsi="Times New Roman"/>
        </w:rPr>
        <w:t xml:space="preserve"> W rozumieniu przepisów ustawy z dnia 30 kwietnia 2010 r. o zasadach finansowania nauki (Dz. U. z 2010 r. Nr 96, poz. 615, z </w:t>
      </w:r>
      <w:proofErr w:type="spellStart"/>
      <w:r w:rsidRPr="003C1283">
        <w:rPr>
          <w:rFonts w:ascii="Times New Roman" w:hAnsi="Times New Roman"/>
        </w:rPr>
        <w:t>późn</w:t>
      </w:r>
      <w:proofErr w:type="spellEnd"/>
      <w:r w:rsidRPr="003C1283">
        <w:rPr>
          <w:rFonts w:ascii="Times New Roman" w:hAnsi="Times New Roman"/>
        </w:rPr>
        <w:t>. zm.).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BC5" w:rsidRPr="00ED77D3" w:rsidRDefault="00974BC5" w:rsidP="001C4E03">
    <w:pPr>
      <w:pStyle w:val="Nagwek"/>
      <w:jc w:val="right"/>
      <w:rPr>
        <w:color w:val="FF0000"/>
      </w:rPr>
    </w:pPr>
    <w:r>
      <w:rPr>
        <w:color w:val="FF0000"/>
      </w:rPr>
      <w:t>3</w:t>
    </w:r>
    <w:r w:rsidR="00173755">
      <w:rPr>
        <w:color w:val="FF0000"/>
      </w:rPr>
      <w:t>0</w:t>
    </w:r>
    <w:r>
      <w:rPr>
        <w:color w:val="FF0000"/>
      </w:rPr>
      <w:t>.12.2014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1D03"/>
    <w:multiLevelType w:val="hybridMultilevel"/>
    <w:tmpl w:val="CB425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205B18"/>
    <w:multiLevelType w:val="hybridMultilevel"/>
    <w:tmpl w:val="FFB8E2D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0AFF0977"/>
    <w:multiLevelType w:val="hybridMultilevel"/>
    <w:tmpl w:val="A29A6B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A71655"/>
    <w:multiLevelType w:val="hybridMultilevel"/>
    <w:tmpl w:val="D67AA58A"/>
    <w:lvl w:ilvl="0" w:tplc="86DE79B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11174293"/>
    <w:multiLevelType w:val="multilevel"/>
    <w:tmpl w:val="7842F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168652EB"/>
    <w:multiLevelType w:val="hybridMultilevel"/>
    <w:tmpl w:val="19C643B0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F0385"/>
    <w:multiLevelType w:val="hybridMultilevel"/>
    <w:tmpl w:val="100C1A6E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042FD"/>
    <w:multiLevelType w:val="hybridMultilevel"/>
    <w:tmpl w:val="1242B6D8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315FA"/>
    <w:multiLevelType w:val="hybridMultilevel"/>
    <w:tmpl w:val="33720230"/>
    <w:lvl w:ilvl="0" w:tplc="9DAC4AF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13122B"/>
    <w:multiLevelType w:val="hybridMultilevel"/>
    <w:tmpl w:val="3E2C70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672D93"/>
    <w:multiLevelType w:val="hybridMultilevel"/>
    <w:tmpl w:val="7D86E202"/>
    <w:lvl w:ilvl="0" w:tplc="D7D0CC8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C94C23"/>
    <w:multiLevelType w:val="hybridMultilevel"/>
    <w:tmpl w:val="3F368F4C"/>
    <w:lvl w:ilvl="0" w:tplc="A574F2E8">
      <w:start w:val="1"/>
      <w:numFmt w:val="decimal"/>
      <w:pStyle w:val="Nagwek1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2E7B5F"/>
    <w:multiLevelType w:val="hybridMultilevel"/>
    <w:tmpl w:val="BA200F1A"/>
    <w:lvl w:ilvl="0" w:tplc="C6564C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D5534B"/>
    <w:multiLevelType w:val="hybridMultilevel"/>
    <w:tmpl w:val="670C97E0"/>
    <w:lvl w:ilvl="0" w:tplc="58C60E08">
      <w:start w:val="1"/>
      <w:numFmt w:val="decimal"/>
      <w:pStyle w:val="Akapitzlist1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527E44"/>
    <w:multiLevelType w:val="hybridMultilevel"/>
    <w:tmpl w:val="2A986F66"/>
    <w:lvl w:ilvl="0" w:tplc="080E40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376217"/>
    <w:multiLevelType w:val="hybridMultilevel"/>
    <w:tmpl w:val="8F2AA92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4A8F171C"/>
    <w:multiLevelType w:val="hybridMultilevel"/>
    <w:tmpl w:val="A5621AD4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43AE4"/>
    <w:multiLevelType w:val="hybridMultilevel"/>
    <w:tmpl w:val="E5602C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28206C9"/>
    <w:multiLevelType w:val="hybridMultilevel"/>
    <w:tmpl w:val="07CC6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27BA8"/>
    <w:multiLevelType w:val="hybridMultilevel"/>
    <w:tmpl w:val="15A6D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871AD7"/>
    <w:multiLevelType w:val="multilevel"/>
    <w:tmpl w:val="4DFC3E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1">
    <w:nsid w:val="60B01062"/>
    <w:multiLevelType w:val="hybridMultilevel"/>
    <w:tmpl w:val="731E9EDC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B0648"/>
    <w:multiLevelType w:val="hybridMultilevel"/>
    <w:tmpl w:val="5400D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A75C19"/>
    <w:multiLevelType w:val="hybridMultilevel"/>
    <w:tmpl w:val="15A6D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A807CC"/>
    <w:multiLevelType w:val="hybridMultilevel"/>
    <w:tmpl w:val="9006BC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E4F7E58"/>
    <w:multiLevelType w:val="hybridMultilevel"/>
    <w:tmpl w:val="98DA8C98"/>
    <w:lvl w:ilvl="0" w:tplc="86DE7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3"/>
  </w:num>
  <w:num w:numId="4">
    <w:abstractNumId w:val="18"/>
  </w:num>
  <w:num w:numId="5">
    <w:abstractNumId w:val="24"/>
  </w:num>
  <w:num w:numId="6">
    <w:abstractNumId w:val="21"/>
  </w:num>
  <w:num w:numId="7">
    <w:abstractNumId w:val="16"/>
  </w:num>
  <w:num w:numId="8">
    <w:abstractNumId w:val="7"/>
  </w:num>
  <w:num w:numId="9">
    <w:abstractNumId w:val="25"/>
  </w:num>
  <w:num w:numId="10">
    <w:abstractNumId w:val="6"/>
  </w:num>
  <w:num w:numId="11">
    <w:abstractNumId w:val="5"/>
  </w:num>
  <w:num w:numId="12">
    <w:abstractNumId w:val="3"/>
  </w:num>
  <w:num w:numId="13">
    <w:abstractNumId w:val="22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0"/>
  </w:num>
  <w:num w:numId="20">
    <w:abstractNumId w:val="12"/>
  </w:num>
  <w:num w:numId="21">
    <w:abstractNumId w:val="0"/>
  </w:num>
  <w:num w:numId="22">
    <w:abstractNumId w:val="19"/>
  </w:num>
  <w:num w:numId="23">
    <w:abstractNumId w:val="15"/>
  </w:num>
  <w:num w:numId="24">
    <w:abstractNumId w:val="8"/>
  </w:num>
  <w:num w:numId="25">
    <w:abstractNumId w:val="20"/>
  </w:num>
  <w:num w:numId="26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MAIL_OWNER_ADDRESS" w:val="ABAAmJ+7jnJ2eOXA95mosO4x6JdrtHVjfcsZ2HYLW14MaqFfxYIcNRKIO4dZArC1+7jD"/>
    <w:docVar w:name="FullName" w:val="C:\Users\kci01001\AppData\Local\Microsoft\Windows\Temporary Internet Files\Content.Outlook\0IE6IUZJ\Założenia_II_BAC_AOS_22_09_13.docx"/>
    <w:docVar w:name="MAIL_MSG_ID1" w:val="gFAACRwgU2+mnxn4fzu2MGZ+fjS26eTh52kdVK257V7lsTgd1WWI+uWfAqT69P/9VV+bbJBEhlPKTzW6_x000a_dpffCyyv7XWP+pGmXvdtJ4FiSaV2IPPJGw2vZ2mI+veYRIQvNTskkcaxS7sSHdqu9aWk8ANXpoSl_x000a_S26NQRuK9tEpS0IWsAv9z7xbQdFK1BLTsTh2nF1Q3/Qsl02gTO7BJfNqsL5j93xe8nOp8/Y9oexk_x000a_Fip3+MwmdFz/gWF94"/>
    <w:docVar w:name="MAIL_MSG_ID2" w:val="2vkLLl8yoPhNTjBjqrAYtz90skcAoIrp5cdsgzZ3p0J0mu5E+rBVi9PSm4s_x000a_edYopMapCIvWj+EajPfJFhs0UJQoXbtoUHdKxw=="/>
    <w:docVar w:name="RESPONSE_SENDER_NAME" w:val="ABAAMV6B7YzPbaJ3U/qSb21vX6TKkuKKSEvvykTNkW5K2hCQFD4BryX5Zoizelh+fZKe"/>
    <w:docVar w:name="Saved" w:val="True"/>
  </w:docVars>
  <w:rsids>
    <w:rsidRoot w:val="00EC3F2A"/>
    <w:rsid w:val="00001FC9"/>
    <w:rsid w:val="00010B3C"/>
    <w:rsid w:val="00012C96"/>
    <w:rsid w:val="000155B0"/>
    <w:rsid w:val="00021440"/>
    <w:rsid w:val="00022ACD"/>
    <w:rsid w:val="00024412"/>
    <w:rsid w:val="00025D91"/>
    <w:rsid w:val="00026A00"/>
    <w:rsid w:val="00027266"/>
    <w:rsid w:val="00037F37"/>
    <w:rsid w:val="00040580"/>
    <w:rsid w:val="00046CE0"/>
    <w:rsid w:val="0005428E"/>
    <w:rsid w:val="000566C9"/>
    <w:rsid w:val="00056FAF"/>
    <w:rsid w:val="0005777F"/>
    <w:rsid w:val="00057D58"/>
    <w:rsid w:val="0006687D"/>
    <w:rsid w:val="00067426"/>
    <w:rsid w:val="00071B50"/>
    <w:rsid w:val="000728C6"/>
    <w:rsid w:val="00074E54"/>
    <w:rsid w:val="00077EDC"/>
    <w:rsid w:val="00080B9B"/>
    <w:rsid w:val="000856C6"/>
    <w:rsid w:val="0008696E"/>
    <w:rsid w:val="000929A6"/>
    <w:rsid w:val="00097061"/>
    <w:rsid w:val="000A263F"/>
    <w:rsid w:val="000A4096"/>
    <w:rsid w:val="000B0BFF"/>
    <w:rsid w:val="000B0E6E"/>
    <w:rsid w:val="000B36C5"/>
    <w:rsid w:val="000C0A6A"/>
    <w:rsid w:val="000C2F34"/>
    <w:rsid w:val="000C3F0E"/>
    <w:rsid w:val="000C47E2"/>
    <w:rsid w:val="000C7F81"/>
    <w:rsid w:val="000D167F"/>
    <w:rsid w:val="000D2180"/>
    <w:rsid w:val="000D396C"/>
    <w:rsid w:val="000D6E9C"/>
    <w:rsid w:val="000D7397"/>
    <w:rsid w:val="000E0516"/>
    <w:rsid w:val="000F3E60"/>
    <w:rsid w:val="001004D6"/>
    <w:rsid w:val="0010119C"/>
    <w:rsid w:val="0010234F"/>
    <w:rsid w:val="001031EE"/>
    <w:rsid w:val="001045CF"/>
    <w:rsid w:val="00106237"/>
    <w:rsid w:val="001078D7"/>
    <w:rsid w:val="00107B42"/>
    <w:rsid w:val="0012158B"/>
    <w:rsid w:val="00124AE2"/>
    <w:rsid w:val="00125D99"/>
    <w:rsid w:val="00132403"/>
    <w:rsid w:val="001326A9"/>
    <w:rsid w:val="00134E79"/>
    <w:rsid w:val="00137F9D"/>
    <w:rsid w:val="001409CA"/>
    <w:rsid w:val="001417AC"/>
    <w:rsid w:val="001436DA"/>
    <w:rsid w:val="001458D2"/>
    <w:rsid w:val="001476F0"/>
    <w:rsid w:val="00151578"/>
    <w:rsid w:val="00152BF5"/>
    <w:rsid w:val="0015338A"/>
    <w:rsid w:val="00154A88"/>
    <w:rsid w:val="0015557D"/>
    <w:rsid w:val="00156346"/>
    <w:rsid w:val="001609FC"/>
    <w:rsid w:val="0016276C"/>
    <w:rsid w:val="0016380F"/>
    <w:rsid w:val="00164B82"/>
    <w:rsid w:val="00165A57"/>
    <w:rsid w:val="00166C42"/>
    <w:rsid w:val="00172051"/>
    <w:rsid w:val="00172B33"/>
    <w:rsid w:val="00173755"/>
    <w:rsid w:val="00180569"/>
    <w:rsid w:val="00180B06"/>
    <w:rsid w:val="00181CD3"/>
    <w:rsid w:val="001837A2"/>
    <w:rsid w:val="00185696"/>
    <w:rsid w:val="00197452"/>
    <w:rsid w:val="00197E7E"/>
    <w:rsid w:val="001A3CED"/>
    <w:rsid w:val="001A79B5"/>
    <w:rsid w:val="001B11E1"/>
    <w:rsid w:val="001B2B44"/>
    <w:rsid w:val="001B47A6"/>
    <w:rsid w:val="001B47D6"/>
    <w:rsid w:val="001B60B3"/>
    <w:rsid w:val="001C4E03"/>
    <w:rsid w:val="001C7ED5"/>
    <w:rsid w:val="001D23EA"/>
    <w:rsid w:val="001D5E31"/>
    <w:rsid w:val="001E51EB"/>
    <w:rsid w:val="001E6416"/>
    <w:rsid w:val="001F0620"/>
    <w:rsid w:val="001F200A"/>
    <w:rsid w:val="001F5014"/>
    <w:rsid w:val="001F5819"/>
    <w:rsid w:val="002032BF"/>
    <w:rsid w:val="00206453"/>
    <w:rsid w:val="002105CC"/>
    <w:rsid w:val="00211893"/>
    <w:rsid w:val="00212FAC"/>
    <w:rsid w:val="002134FD"/>
    <w:rsid w:val="00216B93"/>
    <w:rsid w:val="00222B3F"/>
    <w:rsid w:val="00222C62"/>
    <w:rsid w:val="0022621E"/>
    <w:rsid w:val="002279CA"/>
    <w:rsid w:val="00231B24"/>
    <w:rsid w:val="00235703"/>
    <w:rsid w:val="00241DA6"/>
    <w:rsid w:val="00243A8E"/>
    <w:rsid w:val="00244536"/>
    <w:rsid w:val="00247D23"/>
    <w:rsid w:val="00247F8A"/>
    <w:rsid w:val="00251DA8"/>
    <w:rsid w:val="002529EB"/>
    <w:rsid w:val="00253CA1"/>
    <w:rsid w:val="002552B1"/>
    <w:rsid w:val="002558D2"/>
    <w:rsid w:val="00257028"/>
    <w:rsid w:val="00257BDC"/>
    <w:rsid w:val="002608AC"/>
    <w:rsid w:val="00264E86"/>
    <w:rsid w:val="002657D2"/>
    <w:rsid w:val="002730A8"/>
    <w:rsid w:val="00275E82"/>
    <w:rsid w:val="00280601"/>
    <w:rsid w:val="00281837"/>
    <w:rsid w:val="00285388"/>
    <w:rsid w:val="00286985"/>
    <w:rsid w:val="002908F3"/>
    <w:rsid w:val="00290F18"/>
    <w:rsid w:val="00295992"/>
    <w:rsid w:val="002B18E3"/>
    <w:rsid w:val="002B4472"/>
    <w:rsid w:val="002B7EE9"/>
    <w:rsid w:val="002C5BEE"/>
    <w:rsid w:val="002D1B8B"/>
    <w:rsid w:val="002D4984"/>
    <w:rsid w:val="002D5A26"/>
    <w:rsid w:val="002D7314"/>
    <w:rsid w:val="002F071A"/>
    <w:rsid w:val="002F0768"/>
    <w:rsid w:val="002F3C31"/>
    <w:rsid w:val="002F3C89"/>
    <w:rsid w:val="002F43BB"/>
    <w:rsid w:val="002F5F6B"/>
    <w:rsid w:val="0030048B"/>
    <w:rsid w:val="00301365"/>
    <w:rsid w:val="003049DE"/>
    <w:rsid w:val="00310E43"/>
    <w:rsid w:val="00311576"/>
    <w:rsid w:val="00311D29"/>
    <w:rsid w:val="0031238C"/>
    <w:rsid w:val="003148C3"/>
    <w:rsid w:val="00315643"/>
    <w:rsid w:val="00320770"/>
    <w:rsid w:val="0032140C"/>
    <w:rsid w:val="00323085"/>
    <w:rsid w:val="00323DBC"/>
    <w:rsid w:val="0032492D"/>
    <w:rsid w:val="003262E9"/>
    <w:rsid w:val="00327345"/>
    <w:rsid w:val="00332CC8"/>
    <w:rsid w:val="00336378"/>
    <w:rsid w:val="00337462"/>
    <w:rsid w:val="00337B37"/>
    <w:rsid w:val="0034726D"/>
    <w:rsid w:val="0034741B"/>
    <w:rsid w:val="0035638E"/>
    <w:rsid w:val="00356910"/>
    <w:rsid w:val="0035735E"/>
    <w:rsid w:val="0036447D"/>
    <w:rsid w:val="00365735"/>
    <w:rsid w:val="003657F1"/>
    <w:rsid w:val="00365EB1"/>
    <w:rsid w:val="003757B0"/>
    <w:rsid w:val="00376240"/>
    <w:rsid w:val="0038060A"/>
    <w:rsid w:val="0038164A"/>
    <w:rsid w:val="0038178F"/>
    <w:rsid w:val="00381A16"/>
    <w:rsid w:val="00384582"/>
    <w:rsid w:val="00384BAB"/>
    <w:rsid w:val="003940CE"/>
    <w:rsid w:val="00394943"/>
    <w:rsid w:val="003952E0"/>
    <w:rsid w:val="00395E15"/>
    <w:rsid w:val="003A0522"/>
    <w:rsid w:val="003A547E"/>
    <w:rsid w:val="003A6624"/>
    <w:rsid w:val="003B1B8E"/>
    <w:rsid w:val="003B3943"/>
    <w:rsid w:val="003B4880"/>
    <w:rsid w:val="003B65B6"/>
    <w:rsid w:val="003B719B"/>
    <w:rsid w:val="003C1283"/>
    <w:rsid w:val="003C3DFD"/>
    <w:rsid w:val="003C479B"/>
    <w:rsid w:val="003C47D8"/>
    <w:rsid w:val="003D010D"/>
    <w:rsid w:val="003D1F53"/>
    <w:rsid w:val="003D2604"/>
    <w:rsid w:val="003D27C0"/>
    <w:rsid w:val="003D3324"/>
    <w:rsid w:val="003D5B39"/>
    <w:rsid w:val="003D6683"/>
    <w:rsid w:val="003D7337"/>
    <w:rsid w:val="003D7B8D"/>
    <w:rsid w:val="003E1B90"/>
    <w:rsid w:val="003E29BF"/>
    <w:rsid w:val="003E3963"/>
    <w:rsid w:val="003E4173"/>
    <w:rsid w:val="003E5467"/>
    <w:rsid w:val="003E711E"/>
    <w:rsid w:val="003E7F6E"/>
    <w:rsid w:val="003F15B4"/>
    <w:rsid w:val="003F6158"/>
    <w:rsid w:val="003F6FC4"/>
    <w:rsid w:val="003F7AAA"/>
    <w:rsid w:val="00401DD8"/>
    <w:rsid w:val="004078D1"/>
    <w:rsid w:val="0041039F"/>
    <w:rsid w:val="00410A8B"/>
    <w:rsid w:val="00411A50"/>
    <w:rsid w:val="00411D23"/>
    <w:rsid w:val="004157D4"/>
    <w:rsid w:val="00416DC4"/>
    <w:rsid w:val="004178BE"/>
    <w:rsid w:val="00423560"/>
    <w:rsid w:val="0042558A"/>
    <w:rsid w:val="00427B60"/>
    <w:rsid w:val="0043019A"/>
    <w:rsid w:val="0043161B"/>
    <w:rsid w:val="004323A8"/>
    <w:rsid w:val="0044633D"/>
    <w:rsid w:val="00451522"/>
    <w:rsid w:val="00452465"/>
    <w:rsid w:val="00454B8D"/>
    <w:rsid w:val="004563D2"/>
    <w:rsid w:val="004602D8"/>
    <w:rsid w:val="00463C37"/>
    <w:rsid w:val="00465383"/>
    <w:rsid w:val="00467F59"/>
    <w:rsid w:val="00470F3B"/>
    <w:rsid w:val="00471527"/>
    <w:rsid w:val="0047528B"/>
    <w:rsid w:val="004772B0"/>
    <w:rsid w:val="0048140B"/>
    <w:rsid w:val="00481ABC"/>
    <w:rsid w:val="00483759"/>
    <w:rsid w:val="004847EE"/>
    <w:rsid w:val="00485255"/>
    <w:rsid w:val="00490020"/>
    <w:rsid w:val="00491140"/>
    <w:rsid w:val="004913F1"/>
    <w:rsid w:val="00491EBE"/>
    <w:rsid w:val="00493BA2"/>
    <w:rsid w:val="00493E1F"/>
    <w:rsid w:val="00494428"/>
    <w:rsid w:val="00496AC7"/>
    <w:rsid w:val="00497CFC"/>
    <w:rsid w:val="004A3391"/>
    <w:rsid w:val="004A3CC3"/>
    <w:rsid w:val="004A6318"/>
    <w:rsid w:val="004A658A"/>
    <w:rsid w:val="004B2459"/>
    <w:rsid w:val="004B3B97"/>
    <w:rsid w:val="004B410D"/>
    <w:rsid w:val="004C11EE"/>
    <w:rsid w:val="004C2648"/>
    <w:rsid w:val="004C42EB"/>
    <w:rsid w:val="004C44A9"/>
    <w:rsid w:val="004C7878"/>
    <w:rsid w:val="004D16CD"/>
    <w:rsid w:val="004D1FD3"/>
    <w:rsid w:val="004E2049"/>
    <w:rsid w:val="004E3CC6"/>
    <w:rsid w:val="004E4952"/>
    <w:rsid w:val="004E4F97"/>
    <w:rsid w:val="004E6DC1"/>
    <w:rsid w:val="004F1AEC"/>
    <w:rsid w:val="004F398E"/>
    <w:rsid w:val="004F4B87"/>
    <w:rsid w:val="004F79DB"/>
    <w:rsid w:val="004F7DED"/>
    <w:rsid w:val="00500601"/>
    <w:rsid w:val="005007C9"/>
    <w:rsid w:val="00503435"/>
    <w:rsid w:val="00504AD0"/>
    <w:rsid w:val="00505FEF"/>
    <w:rsid w:val="00507D86"/>
    <w:rsid w:val="005142C0"/>
    <w:rsid w:val="005179AF"/>
    <w:rsid w:val="00521ED8"/>
    <w:rsid w:val="005235B1"/>
    <w:rsid w:val="005239F8"/>
    <w:rsid w:val="00523AAD"/>
    <w:rsid w:val="005318CD"/>
    <w:rsid w:val="00531A93"/>
    <w:rsid w:val="005360D6"/>
    <w:rsid w:val="0054325B"/>
    <w:rsid w:val="0054393E"/>
    <w:rsid w:val="00544085"/>
    <w:rsid w:val="005462E6"/>
    <w:rsid w:val="005507DA"/>
    <w:rsid w:val="0056217D"/>
    <w:rsid w:val="0056400A"/>
    <w:rsid w:val="005640A4"/>
    <w:rsid w:val="00564E7E"/>
    <w:rsid w:val="00577E06"/>
    <w:rsid w:val="005848D3"/>
    <w:rsid w:val="005B12E1"/>
    <w:rsid w:val="005B193B"/>
    <w:rsid w:val="005B2B2E"/>
    <w:rsid w:val="005B4D21"/>
    <w:rsid w:val="005B560E"/>
    <w:rsid w:val="005B68D3"/>
    <w:rsid w:val="005C18B6"/>
    <w:rsid w:val="005C1C67"/>
    <w:rsid w:val="005C2106"/>
    <w:rsid w:val="005C3B5F"/>
    <w:rsid w:val="005C568F"/>
    <w:rsid w:val="005D29F5"/>
    <w:rsid w:val="005D2CC7"/>
    <w:rsid w:val="005D443F"/>
    <w:rsid w:val="005D6B1F"/>
    <w:rsid w:val="005D749B"/>
    <w:rsid w:val="005E35C5"/>
    <w:rsid w:val="005E7DFC"/>
    <w:rsid w:val="005F4BE0"/>
    <w:rsid w:val="005F6173"/>
    <w:rsid w:val="006004CC"/>
    <w:rsid w:val="0060081E"/>
    <w:rsid w:val="00600F68"/>
    <w:rsid w:val="00603C50"/>
    <w:rsid w:val="00604734"/>
    <w:rsid w:val="006048F7"/>
    <w:rsid w:val="00606262"/>
    <w:rsid w:val="006062D4"/>
    <w:rsid w:val="0060641D"/>
    <w:rsid w:val="0061014F"/>
    <w:rsid w:val="0061086B"/>
    <w:rsid w:val="00611297"/>
    <w:rsid w:val="0061414C"/>
    <w:rsid w:val="00622910"/>
    <w:rsid w:val="00622C55"/>
    <w:rsid w:val="00624150"/>
    <w:rsid w:val="00627618"/>
    <w:rsid w:val="00633AA2"/>
    <w:rsid w:val="006353FC"/>
    <w:rsid w:val="00640E6F"/>
    <w:rsid w:val="006416A7"/>
    <w:rsid w:val="00641F67"/>
    <w:rsid w:val="00644AC9"/>
    <w:rsid w:val="00652F7B"/>
    <w:rsid w:val="00654083"/>
    <w:rsid w:val="0065437C"/>
    <w:rsid w:val="00654B71"/>
    <w:rsid w:val="00655181"/>
    <w:rsid w:val="00656736"/>
    <w:rsid w:val="00661076"/>
    <w:rsid w:val="00670497"/>
    <w:rsid w:val="00673588"/>
    <w:rsid w:val="006800B6"/>
    <w:rsid w:val="00684184"/>
    <w:rsid w:val="006849F0"/>
    <w:rsid w:val="00684E40"/>
    <w:rsid w:val="00687F9F"/>
    <w:rsid w:val="006900B8"/>
    <w:rsid w:val="006923FA"/>
    <w:rsid w:val="00692A3E"/>
    <w:rsid w:val="00696A1C"/>
    <w:rsid w:val="006A3413"/>
    <w:rsid w:val="006A368F"/>
    <w:rsid w:val="006B0418"/>
    <w:rsid w:val="006B0889"/>
    <w:rsid w:val="006B0EAC"/>
    <w:rsid w:val="006B156B"/>
    <w:rsid w:val="006B3AE3"/>
    <w:rsid w:val="006B4B29"/>
    <w:rsid w:val="006C315B"/>
    <w:rsid w:val="006C45D4"/>
    <w:rsid w:val="006C60A6"/>
    <w:rsid w:val="006C62B1"/>
    <w:rsid w:val="006D5447"/>
    <w:rsid w:val="006E1EEA"/>
    <w:rsid w:val="006E2128"/>
    <w:rsid w:val="006F3A6E"/>
    <w:rsid w:val="006F3B38"/>
    <w:rsid w:val="006F45CF"/>
    <w:rsid w:val="006F567E"/>
    <w:rsid w:val="0070173B"/>
    <w:rsid w:val="00702C71"/>
    <w:rsid w:val="007055BE"/>
    <w:rsid w:val="007117A0"/>
    <w:rsid w:val="007231B7"/>
    <w:rsid w:val="007244A9"/>
    <w:rsid w:val="00735C04"/>
    <w:rsid w:val="00735CBA"/>
    <w:rsid w:val="007377C1"/>
    <w:rsid w:val="007409A5"/>
    <w:rsid w:val="007424EC"/>
    <w:rsid w:val="0074290A"/>
    <w:rsid w:val="007435E8"/>
    <w:rsid w:val="007439A2"/>
    <w:rsid w:val="00744155"/>
    <w:rsid w:val="00744925"/>
    <w:rsid w:val="00744CE1"/>
    <w:rsid w:val="0074637D"/>
    <w:rsid w:val="00746C10"/>
    <w:rsid w:val="00750E74"/>
    <w:rsid w:val="00763869"/>
    <w:rsid w:val="00773C47"/>
    <w:rsid w:val="00776442"/>
    <w:rsid w:val="00776C8E"/>
    <w:rsid w:val="00780602"/>
    <w:rsid w:val="00781959"/>
    <w:rsid w:val="00782A7E"/>
    <w:rsid w:val="00783D0E"/>
    <w:rsid w:val="00790637"/>
    <w:rsid w:val="00793F24"/>
    <w:rsid w:val="0079545B"/>
    <w:rsid w:val="00795F3C"/>
    <w:rsid w:val="0079795D"/>
    <w:rsid w:val="007A2BD2"/>
    <w:rsid w:val="007A32CF"/>
    <w:rsid w:val="007A6FE8"/>
    <w:rsid w:val="007A7BB9"/>
    <w:rsid w:val="007B1D5E"/>
    <w:rsid w:val="007B3179"/>
    <w:rsid w:val="007B331F"/>
    <w:rsid w:val="007B450F"/>
    <w:rsid w:val="007C04A9"/>
    <w:rsid w:val="007C0537"/>
    <w:rsid w:val="007C7597"/>
    <w:rsid w:val="007D58B7"/>
    <w:rsid w:val="007E498D"/>
    <w:rsid w:val="007E74F2"/>
    <w:rsid w:val="007F172E"/>
    <w:rsid w:val="007F35B7"/>
    <w:rsid w:val="007F44FF"/>
    <w:rsid w:val="007F5C95"/>
    <w:rsid w:val="00801869"/>
    <w:rsid w:val="008030B7"/>
    <w:rsid w:val="00805A15"/>
    <w:rsid w:val="00814965"/>
    <w:rsid w:val="00816A12"/>
    <w:rsid w:val="00820012"/>
    <w:rsid w:val="00821AEE"/>
    <w:rsid w:val="008224C7"/>
    <w:rsid w:val="00824A06"/>
    <w:rsid w:val="00826444"/>
    <w:rsid w:val="00832B44"/>
    <w:rsid w:val="00832C44"/>
    <w:rsid w:val="00834752"/>
    <w:rsid w:val="0083496E"/>
    <w:rsid w:val="00834C60"/>
    <w:rsid w:val="0083744D"/>
    <w:rsid w:val="008435F9"/>
    <w:rsid w:val="00843A6A"/>
    <w:rsid w:val="00846B56"/>
    <w:rsid w:val="00847DBE"/>
    <w:rsid w:val="00856996"/>
    <w:rsid w:val="00860015"/>
    <w:rsid w:val="0086529C"/>
    <w:rsid w:val="00865E63"/>
    <w:rsid w:val="00867E1F"/>
    <w:rsid w:val="00870171"/>
    <w:rsid w:val="00873C64"/>
    <w:rsid w:val="00877858"/>
    <w:rsid w:val="00882C00"/>
    <w:rsid w:val="00882D0F"/>
    <w:rsid w:val="008835BC"/>
    <w:rsid w:val="00883683"/>
    <w:rsid w:val="0089105C"/>
    <w:rsid w:val="008914F9"/>
    <w:rsid w:val="0089240A"/>
    <w:rsid w:val="008925B2"/>
    <w:rsid w:val="008940B8"/>
    <w:rsid w:val="00895A04"/>
    <w:rsid w:val="00896A19"/>
    <w:rsid w:val="00896D64"/>
    <w:rsid w:val="008A2D5D"/>
    <w:rsid w:val="008A30FA"/>
    <w:rsid w:val="008A608A"/>
    <w:rsid w:val="008A6C43"/>
    <w:rsid w:val="008A75A1"/>
    <w:rsid w:val="008B2577"/>
    <w:rsid w:val="008B5E07"/>
    <w:rsid w:val="008B6810"/>
    <w:rsid w:val="008C1F08"/>
    <w:rsid w:val="008C4C81"/>
    <w:rsid w:val="008C709F"/>
    <w:rsid w:val="008C749E"/>
    <w:rsid w:val="008C79DE"/>
    <w:rsid w:val="008D126E"/>
    <w:rsid w:val="008D1EA3"/>
    <w:rsid w:val="008D33D4"/>
    <w:rsid w:val="008D7CA5"/>
    <w:rsid w:val="008E0180"/>
    <w:rsid w:val="008E22CE"/>
    <w:rsid w:val="008E77B0"/>
    <w:rsid w:val="008F61F1"/>
    <w:rsid w:val="008F6D3C"/>
    <w:rsid w:val="009137E3"/>
    <w:rsid w:val="00913B59"/>
    <w:rsid w:val="00915A64"/>
    <w:rsid w:val="0092083C"/>
    <w:rsid w:val="0093018D"/>
    <w:rsid w:val="00931683"/>
    <w:rsid w:val="009331A2"/>
    <w:rsid w:val="00935DFA"/>
    <w:rsid w:val="00937B1A"/>
    <w:rsid w:val="00937F8C"/>
    <w:rsid w:val="009430C2"/>
    <w:rsid w:val="009458A9"/>
    <w:rsid w:val="00946567"/>
    <w:rsid w:val="00950710"/>
    <w:rsid w:val="0095347E"/>
    <w:rsid w:val="00963DB1"/>
    <w:rsid w:val="00970CB7"/>
    <w:rsid w:val="00973F6F"/>
    <w:rsid w:val="009742AA"/>
    <w:rsid w:val="0097452F"/>
    <w:rsid w:val="00974BC5"/>
    <w:rsid w:val="009772B3"/>
    <w:rsid w:val="009806BB"/>
    <w:rsid w:val="00980E44"/>
    <w:rsid w:val="00986798"/>
    <w:rsid w:val="00990E78"/>
    <w:rsid w:val="00992B4A"/>
    <w:rsid w:val="00995C37"/>
    <w:rsid w:val="00996CC6"/>
    <w:rsid w:val="009A13D8"/>
    <w:rsid w:val="009A62A3"/>
    <w:rsid w:val="009B1646"/>
    <w:rsid w:val="009B16EE"/>
    <w:rsid w:val="009B4516"/>
    <w:rsid w:val="009B5228"/>
    <w:rsid w:val="009B566F"/>
    <w:rsid w:val="009C03F3"/>
    <w:rsid w:val="009D2B24"/>
    <w:rsid w:val="009D33CC"/>
    <w:rsid w:val="009D3884"/>
    <w:rsid w:val="009E16CC"/>
    <w:rsid w:val="009E5839"/>
    <w:rsid w:val="009F09AF"/>
    <w:rsid w:val="009F3506"/>
    <w:rsid w:val="009F4F43"/>
    <w:rsid w:val="009F5195"/>
    <w:rsid w:val="009F6034"/>
    <w:rsid w:val="00A03B9D"/>
    <w:rsid w:val="00A07FD7"/>
    <w:rsid w:val="00A11BA0"/>
    <w:rsid w:val="00A1222B"/>
    <w:rsid w:val="00A13184"/>
    <w:rsid w:val="00A1582F"/>
    <w:rsid w:val="00A16320"/>
    <w:rsid w:val="00A1705B"/>
    <w:rsid w:val="00A20EC0"/>
    <w:rsid w:val="00A251A6"/>
    <w:rsid w:val="00A30440"/>
    <w:rsid w:val="00A344AE"/>
    <w:rsid w:val="00A37FBE"/>
    <w:rsid w:val="00A405C9"/>
    <w:rsid w:val="00A409FF"/>
    <w:rsid w:val="00A41ADE"/>
    <w:rsid w:val="00A42034"/>
    <w:rsid w:val="00A4495F"/>
    <w:rsid w:val="00A56ADF"/>
    <w:rsid w:val="00A62EF0"/>
    <w:rsid w:val="00A637EE"/>
    <w:rsid w:val="00A63C43"/>
    <w:rsid w:val="00A65D0C"/>
    <w:rsid w:val="00A65D84"/>
    <w:rsid w:val="00A70D44"/>
    <w:rsid w:val="00A744C6"/>
    <w:rsid w:val="00A8044F"/>
    <w:rsid w:val="00A8149C"/>
    <w:rsid w:val="00A818E8"/>
    <w:rsid w:val="00A83BA6"/>
    <w:rsid w:val="00A843C7"/>
    <w:rsid w:val="00A844F5"/>
    <w:rsid w:val="00A846F5"/>
    <w:rsid w:val="00A8473C"/>
    <w:rsid w:val="00A96065"/>
    <w:rsid w:val="00AA0E99"/>
    <w:rsid w:val="00AA2099"/>
    <w:rsid w:val="00AA4ED5"/>
    <w:rsid w:val="00AA5889"/>
    <w:rsid w:val="00AA6F3C"/>
    <w:rsid w:val="00AB1182"/>
    <w:rsid w:val="00AB296B"/>
    <w:rsid w:val="00AB57F9"/>
    <w:rsid w:val="00AC28EA"/>
    <w:rsid w:val="00AD1C36"/>
    <w:rsid w:val="00AD7AEC"/>
    <w:rsid w:val="00AE03E6"/>
    <w:rsid w:val="00AE69BD"/>
    <w:rsid w:val="00AF207E"/>
    <w:rsid w:val="00AF2ED9"/>
    <w:rsid w:val="00AF41B5"/>
    <w:rsid w:val="00AF4282"/>
    <w:rsid w:val="00AF5B38"/>
    <w:rsid w:val="00AF63F9"/>
    <w:rsid w:val="00AF7B70"/>
    <w:rsid w:val="00B000AA"/>
    <w:rsid w:val="00B02831"/>
    <w:rsid w:val="00B04ACB"/>
    <w:rsid w:val="00B04DBF"/>
    <w:rsid w:val="00B1085A"/>
    <w:rsid w:val="00B125F0"/>
    <w:rsid w:val="00B127C1"/>
    <w:rsid w:val="00B17A90"/>
    <w:rsid w:val="00B20658"/>
    <w:rsid w:val="00B25658"/>
    <w:rsid w:val="00B2768A"/>
    <w:rsid w:val="00B33E5F"/>
    <w:rsid w:val="00B34E87"/>
    <w:rsid w:val="00B35640"/>
    <w:rsid w:val="00B41279"/>
    <w:rsid w:val="00B45AFF"/>
    <w:rsid w:val="00B5294A"/>
    <w:rsid w:val="00B53053"/>
    <w:rsid w:val="00B539CD"/>
    <w:rsid w:val="00B53EC6"/>
    <w:rsid w:val="00B53ED1"/>
    <w:rsid w:val="00B54F97"/>
    <w:rsid w:val="00B62614"/>
    <w:rsid w:val="00B62A60"/>
    <w:rsid w:val="00B648C2"/>
    <w:rsid w:val="00B679CC"/>
    <w:rsid w:val="00B7078C"/>
    <w:rsid w:val="00B71930"/>
    <w:rsid w:val="00B74284"/>
    <w:rsid w:val="00B803E3"/>
    <w:rsid w:val="00B80D41"/>
    <w:rsid w:val="00B825BA"/>
    <w:rsid w:val="00B84446"/>
    <w:rsid w:val="00B84913"/>
    <w:rsid w:val="00B90EF4"/>
    <w:rsid w:val="00B92CC6"/>
    <w:rsid w:val="00B9763E"/>
    <w:rsid w:val="00BA57C0"/>
    <w:rsid w:val="00BB1060"/>
    <w:rsid w:val="00BB2AC0"/>
    <w:rsid w:val="00BB411F"/>
    <w:rsid w:val="00BB6252"/>
    <w:rsid w:val="00BB6297"/>
    <w:rsid w:val="00BB66ED"/>
    <w:rsid w:val="00BB79BE"/>
    <w:rsid w:val="00BC0594"/>
    <w:rsid w:val="00BC1497"/>
    <w:rsid w:val="00BC193A"/>
    <w:rsid w:val="00BC455C"/>
    <w:rsid w:val="00BD0330"/>
    <w:rsid w:val="00BE01F2"/>
    <w:rsid w:val="00BE1EF3"/>
    <w:rsid w:val="00BE209E"/>
    <w:rsid w:val="00BE3F80"/>
    <w:rsid w:val="00BE5AF5"/>
    <w:rsid w:val="00BF09AF"/>
    <w:rsid w:val="00BF517B"/>
    <w:rsid w:val="00BF5D40"/>
    <w:rsid w:val="00BF7C63"/>
    <w:rsid w:val="00C00E95"/>
    <w:rsid w:val="00C02961"/>
    <w:rsid w:val="00C038A0"/>
    <w:rsid w:val="00C0618D"/>
    <w:rsid w:val="00C14190"/>
    <w:rsid w:val="00C15E2D"/>
    <w:rsid w:val="00C23467"/>
    <w:rsid w:val="00C26515"/>
    <w:rsid w:val="00C2777A"/>
    <w:rsid w:val="00C317F2"/>
    <w:rsid w:val="00C32701"/>
    <w:rsid w:val="00C3493F"/>
    <w:rsid w:val="00C42A63"/>
    <w:rsid w:val="00C51D0D"/>
    <w:rsid w:val="00C541D2"/>
    <w:rsid w:val="00C5472D"/>
    <w:rsid w:val="00C549FA"/>
    <w:rsid w:val="00C5572F"/>
    <w:rsid w:val="00C62E05"/>
    <w:rsid w:val="00C63CD7"/>
    <w:rsid w:val="00C671C9"/>
    <w:rsid w:val="00C718EF"/>
    <w:rsid w:val="00C72254"/>
    <w:rsid w:val="00C75FD2"/>
    <w:rsid w:val="00C7797B"/>
    <w:rsid w:val="00C805AB"/>
    <w:rsid w:val="00C810D1"/>
    <w:rsid w:val="00C90307"/>
    <w:rsid w:val="00C934E0"/>
    <w:rsid w:val="00C949B2"/>
    <w:rsid w:val="00CA029D"/>
    <w:rsid w:val="00CA2E33"/>
    <w:rsid w:val="00CA4702"/>
    <w:rsid w:val="00CA48A7"/>
    <w:rsid w:val="00CA6E63"/>
    <w:rsid w:val="00CB1445"/>
    <w:rsid w:val="00CB29DB"/>
    <w:rsid w:val="00CB3801"/>
    <w:rsid w:val="00CB45CA"/>
    <w:rsid w:val="00CB749F"/>
    <w:rsid w:val="00CB75BB"/>
    <w:rsid w:val="00CC5554"/>
    <w:rsid w:val="00CC6B23"/>
    <w:rsid w:val="00CD0A0E"/>
    <w:rsid w:val="00CD1F3E"/>
    <w:rsid w:val="00CD22D9"/>
    <w:rsid w:val="00CD2859"/>
    <w:rsid w:val="00CD2E32"/>
    <w:rsid w:val="00CD4B38"/>
    <w:rsid w:val="00CD6A51"/>
    <w:rsid w:val="00CE2617"/>
    <w:rsid w:val="00CE6339"/>
    <w:rsid w:val="00CF1484"/>
    <w:rsid w:val="00CF1DC6"/>
    <w:rsid w:val="00D003B7"/>
    <w:rsid w:val="00D00745"/>
    <w:rsid w:val="00D05684"/>
    <w:rsid w:val="00D07575"/>
    <w:rsid w:val="00D0770C"/>
    <w:rsid w:val="00D101C2"/>
    <w:rsid w:val="00D15480"/>
    <w:rsid w:val="00D1656C"/>
    <w:rsid w:val="00D22936"/>
    <w:rsid w:val="00D25207"/>
    <w:rsid w:val="00D25B50"/>
    <w:rsid w:val="00D31043"/>
    <w:rsid w:val="00D337FB"/>
    <w:rsid w:val="00D367C5"/>
    <w:rsid w:val="00D425B9"/>
    <w:rsid w:val="00D43D8F"/>
    <w:rsid w:val="00D50247"/>
    <w:rsid w:val="00D53A33"/>
    <w:rsid w:val="00D605FA"/>
    <w:rsid w:val="00D628AF"/>
    <w:rsid w:val="00D671CB"/>
    <w:rsid w:val="00D710CD"/>
    <w:rsid w:val="00D75624"/>
    <w:rsid w:val="00D75F9C"/>
    <w:rsid w:val="00D77596"/>
    <w:rsid w:val="00D77687"/>
    <w:rsid w:val="00D81085"/>
    <w:rsid w:val="00D81203"/>
    <w:rsid w:val="00D82722"/>
    <w:rsid w:val="00D84A72"/>
    <w:rsid w:val="00D8678D"/>
    <w:rsid w:val="00D86F7D"/>
    <w:rsid w:val="00D93D60"/>
    <w:rsid w:val="00D94474"/>
    <w:rsid w:val="00D94979"/>
    <w:rsid w:val="00D95CCC"/>
    <w:rsid w:val="00DA01F4"/>
    <w:rsid w:val="00DA31AA"/>
    <w:rsid w:val="00DA6FD9"/>
    <w:rsid w:val="00DA78CF"/>
    <w:rsid w:val="00DA7F20"/>
    <w:rsid w:val="00DB1903"/>
    <w:rsid w:val="00DB5133"/>
    <w:rsid w:val="00DC17EA"/>
    <w:rsid w:val="00DC5685"/>
    <w:rsid w:val="00DC7A38"/>
    <w:rsid w:val="00DD7128"/>
    <w:rsid w:val="00DD75B7"/>
    <w:rsid w:val="00DD7604"/>
    <w:rsid w:val="00DE09C5"/>
    <w:rsid w:val="00DE35DC"/>
    <w:rsid w:val="00DE6C4B"/>
    <w:rsid w:val="00DE7995"/>
    <w:rsid w:val="00DF6660"/>
    <w:rsid w:val="00DF7B60"/>
    <w:rsid w:val="00E00BC4"/>
    <w:rsid w:val="00E00EC0"/>
    <w:rsid w:val="00E01ACF"/>
    <w:rsid w:val="00E024EF"/>
    <w:rsid w:val="00E04E8A"/>
    <w:rsid w:val="00E11B6E"/>
    <w:rsid w:val="00E121FE"/>
    <w:rsid w:val="00E14714"/>
    <w:rsid w:val="00E17714"/>
    <w:rsid w:val="00E20130"/>
    <w:rsid w:val="00E21BD9"/>
    <w:rsid w:val="00E23D8C"/>
    <w:rsid w:val="00E25BC0"/>
    <w:rsid w:val="00E2753F"/>
    <w:rsid w:val="00E276F6"/>
    <w:rsid w:val="00E3092F"/>
    <w:rsid w:val="00E34725"/>
    <w:rsid w:val="00E34CCD"/>
    <w:rsid w:val="00E34F82"/>
    <w:rsid w:val="00E36EF0"/>
    <w:rsid w:val="00E37F42"/>
    <w:rsid w:val="00E406F6"/>
    <w:rsid w:val="00E421DC"/>
    <w:rsid w:val="00E42BED"/>
    <w:rsid w:val="00E444F9"/>
    <w:rsid w:val="00E4455D"/>
    <w:rsid w:val="00E45143"/>
    <w:rsid w:val="00E505B1"/>
    <w:rsid w:val="00E512B5"/>
    <w:rsid w:val="00E600DE"/>
    <w:rsid w:val="00E628C3"/>
    <w:rsid w:val="00E74209"/>
    <w:rsid w:val="00E74BD2"/>
    <w:rsid w:val="00E81D82"/>
    <w:rsid w:val="00E82D64"/>
    <w:rsid w:val="00E8490E"/>
    <w:rsid w:val="00E87027"/>
    <w:rsid w:val="00E87DBC"/>
    <w:rsid w:val="00E9288D"/>
    <w:rsid w:val="00E96DA3"/>
    <w:rsid w:val="00E96FD6"/>
    <w:rsid w:val="00E9776E"/>
    <w:rsid w:val="00EA0E34"/>
    <w:rsid w:val="00EA3B4C"/>
    <w:rsid w:val="00EB1A00"/>
    <w:rsid w:val="00EC31D9"/>
    <w:rsid w:val="00EC3F2A"/>
    <w:rsid w:val="00EC568C"/>
    <w:rsid w:val="00EC5DAA"/>
    <w:rsid w:val="00EC7027"/>
    <w:rsid w:val="00ED1768"/>
    <w:rsid w:val="00ED28BE"/>
    <w:rsid w:val="00ED4D2B"/>
    <w:rsid w:val="00ED6511"/>
    <w:rsid w:val="00ED77D3"/>
    <w:rsid w:val="00EE3024"/>
    <w:rsid w:val="00EE642B"/>
    <w:rsid w:val="00EE6FB0"/>
    <w:rsid w:val="00EE79B3"/>
    <w:rsid w:val="00EF1DE8"/>
    <w:rsid w:val="00EF347C"/>
    <w:rsid w:val="00EF5579"/>
    <w:rsid w:val="00EF679E"/>
    <w:rsid w:val="00EF75FA"/>
    <w:rsid w:val="00F0186A"/>
    <w:rsid w:val="00F03238"/>
    <w:rsid w:val="00F048F7"/>
    <w:rsid w:val="00F10B68"/>
    <w:rsid w:val="00F112A7"/>
    <w:rsid w:val="00F14E97"/>
    <w:rsid w:val="00F15696"/>
    <w:rsid w:val="00F21E7E"/>
    <w:rsid w:val="00F228E5"/>
    <w:rsid w:val="00F2297F"/>
    <w:rsid w:val="00F23BD0"/>
    <w:rsid w:val="00F26ED7"/>
    <w:rsid w:val="00F27CCF"/>
    <w:rsid w:val="00F27D60"/>
    <w:rsid w:val="00F32E0A"/>
    <w:rsid w:val="00F35EE1"/>
    <w:rsid w:val="00F421B1"/>
    <w:rsid w:val="00F5088A"/>
    <w:rsid w:val="00F50E9E"/>
    <w:rsid w:val="00F51380"/>
    <w:rsid w:val="00F53B7B"/>
    <w:rsid w:val="00F56D47"/>
    <w:rsid w:val="00F62FCC"/>
    <w:rsid w:val="00F643E0"/>
    <w:rsid w:val="00F717B5"/>
    <w:rsid w:val="00F717C8"/>
    <w:rsid w:val="00F8049C"/>
    <w:rsid w:val="00F816A9"/>
    <w:rsid w:val="00F82FEB"/>
    <w:rsid w:val="00F83C52"/>
    <w:rsid w:val="00F871F6"/>
    <w:rsid w:val="00F92EBF"/>
    <w:rsid w:val="00F933DF"/>
    <w:rsid w:val="00F96612"/>
    <w:rsid w:val="00FA00D4"/>
    <w:rsid w:val="00FA0775"/>
    <w:rsid w:val="00FA1966"/>
    <w:rsid w:val="00FA3DDF"/>
    <w:rsid w:val="00FB3EF4"/>
    <w:rsid w:val="00FB5DEC"/>
    <w:rsid w:val="00FB6B86"/>
    <w:rsid w:val="00FC4B41"/>
    <w:rsid w:val="00FC64BB"/>
    <w:rsid w:val="00FD05A1"/>
    <w:rsid w:val="00FD4488"/>
    <w:rsid w:val="00FE5C5C"/>
    <w:rsid w:val="00FF0630"/>
    <w:rsid w:val="00FF1916"/>
    <w:rsid w:val="00FF23C1"/>
    <w:rsid w:val="00FF27AF"/>
    <w:rsid w:val="00FF51C6"/>
    <w:rsid w:val="00FF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EC3F2A"/>
    <w:pPr>
      <w:spacing w:after="120" w:line="276" w:lineRule="auto"/>
      <w:jc w:val="both"/>
    </w:pPr>
    <w:rPr>
      <w:rFonts w:eastAsia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C3F2A"/>
    <w:pPr>
      <w:keepNext/>
      <w:keepLines/>
      <w:numPr>
        <w:numId w:val="2"/>
      </w:numPr>
      <w:spacing w:before="480"/>
      <w:jc w:val="left"/>
      <w:outlineLvl w:val="0"/>
    </w:pPr>
    <w:rPr>
      <w:rFonts w:eastAsia="Calibri" w:cs="Times New Roman"/>
      <w:b/>
      <w:bCs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C3F2A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C3F2A"/>
    <w:rPr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C3F2A"/>
    <w:rPr>
      <w:rFonts w:ascii="Cambria" w:hAnsi="Cambria" w:cs="Times New Roman"/>
      <w:b/>
      <w:color w:val="4F81BD"/>
      <w:sz w:val="26"/>
    </w:rPr>
  </w:style>
  <w:style w:type="paragraph" w:customStyle="1" w:styleId="Akapitzlist1">
    <w:name w:val="Akapit z listą1"/>
    <w:aliases w:val="AJ_naglowek_1"/>
    <w:basedOn w:val="Nagwek1"/>
    <w:next w:val="Nagwek2"/>
    <w:uiPriority w:val="99"/>
    <w:rsid w:val="00EC3F2A"/>
    <w:pPr>
      <w:numPr>
        <w:numId w:val="1"/>
      </w:numPr>
    </w:pPr>
  </w:style>
  <w:style w:type="paragraph" w:styleId="Legenda">
    <w:name w:val="caption"/>
    <w:basedOn w:val="Normalny"/>
    <w:next w:val="Normalny"/>
    <w:uiPriority w:val="99"/>
    <w:qFormat/>
    <w:rsid w:val="00EC3F2A"/>
    <w:pPr>
      <w:spacing w:line="240" w:lineRule="auto"/>
      <w:jc w:val="center"/>
    </w:pPr>
    <w:rPr>
      <w:b/>
      <w:bCs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C3F2A"/>
    <w:pPr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EC3F2A"/>
    <w:rPr>
      <w:rFonts w:ascii="Calibri" w:hAnsi="Calibri"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EC3F2A"/>
    <w:rPr>
      <w:rFonts w:cs="Times New Roman"/>
      <w:vertAlign w:val="superscript"/>
    </w:rPr>
  </w:style>
  <w:style w:type="paragraph" w:styleId="Stopka">
    <w:name w:val="footer"/>
    <w:basedOn w:val="Normalny"/>
    <w:link w:val="StopkaZnak"/>
    <w:uiPriority w:val="99"/>
    <w:rsid w:val="00EC3F2A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C3F2A"/>
    <w:rPr>
      <w:rFonts w:ascii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EC3F2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C3F2A"/>
    <w:pPr>
      <w:spacing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C3F2A"/>
    <w:rPr>
      <w:rFonts w:ascii="Calibri" w:hAnsi="Calibri" w:cs="Times New Roman"/>
      <w:sz w:val="20"/>
    </w:rPr>
  </w:style>
  <w:style w:type="character" w:styleId="Hipercze">
    <w:name w:val="Hyperlink"/>
    <w:basedOn w:val="Domylnaczcionkaakapitu"/>
    <w:uiPriority w:val="99"/>
    <w:rsid w:val="00EC3F2A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C3F2A"/>
    <w:pPr>
      <w:spacing w:after="0" w:line="240" w:lineRule="auto"/>
    </w:pPr>
    <w:rPr>
      <w:rFonts w:ascii="Tahoma" w:eastAsia="Calibri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3F2A"/>
    <w:rPr>
      <w:rFonts w:ascii="Tahoma" w:hAnsi="Tahoma" w:cs="Times New Roman"/>
      <w:sz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476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476F0"/>
    <w:rPr>
      <w:rFonts w:ascii="Calibri" w:hAnsi="Calibri" w:cs="Times New Roman"/>
      <w:b/>
      <w:sz w:val="20"/>
    </w:rPr>
  </w:style>
  <w:style w:type="paragraph" w:styleId="Akapitzlist">
    <w:name w:val="List Paragraph"/>
    <w:basedOn w:val="Normalny"/>
    <w:uiPriority w:val="99"/>
    <w:qFormat/>
    <w:rsid w:val="00C805AB"/>
    <w:pPr>
      <w:ind w:left="720"/>
      <w:contextualSpacing/>
    </w:pPr>
  </w:style>
  <w:style w:type="table" w:styleId="Tabela-Siatka">
    <w:name w:val="Table Grid"/>
    <w:basedOn w:val="Standardowy"/>
    <w:uiPriority w:val="99"/>
    <w:rsid w:val="00B34E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1E6416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1E6416"/>
    <w:rPr>
      <w:rFonts w:ascii="Calibri" w:hAnsi="Calibri" w:cs="Times New Roman"/>
    </w:rPr>
  </w:style>
  <w:style w:type="character" w:styleId="Uwydatnienie">
    <w:name w:val="Emphasis"/>
    <w:basedOn w:val="Domylnaczcionkaakapitu"/>
    <w:uiPriority w:val="99"/>
    <w:qFormat/>
    <w:rsid w:val="00670497"/>
    <w:rPr>
      <w:rFonts w:cs="Times New Roman"/>
      <w:i/>
    </w:rPr>
  </w:style>
  <w:style w:type="paragraph" w:styleId="Tekstpodstawowy2">
    <w:name w:val="Body Text 2"/>
    <w:basedOn w:val="Normalny"/>
    <w:link w:val="Tekstpodstawowy2Znak"/>
    <w:uiPriority w:val="99"/>
    <w:semiHidden/>
    <w:rsid w:val="000C3F0E"/>
    <w:pPr>
      <w:spacing w:after="80"/>
    </w:pPr>
    <w:rPr>
      <w:rFonts w:eastAsia="Calibri" w:cs="Times New Roman"/>
      <w:bCs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0C3F0E"/>
    <w:pPr>
      <w:spacing w:after="80"/>
      <w:ind w:firstLine="357"/>
    </w:pPr>
    <w:rPr>
      <w:rFonts w:eastAsia="Calibri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0C3F0E"/>
    <w:pPr>
      <w:spacing w:after="80"/>
      <w:ind w:firstLine="540"/>
    </w:pPr>
    <w:rPr>
      <w:rFonts w:eastAsia="Calibri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Poprawka">
    <w:name w:val="Revision"/>
    <w:hidden/>
    <w:uiPriority w:val="99"/>
    <w:semiHidden/>
    <w:rsid w:val="004E4F97"/>
    <w:rPr>
      <w:rFonts w:eastAsia="Times New Roman" w:cs="Calibri"/>
      <w:lang w:eastAsia="en-US"/>
    </w:rPr>
  </w:style>
  <w:style w:type="character" w:customStyle="1" w:styleId="FontStyle59">
    <w:name w:val="Font Style59"/>
    <w:uiPriority w:val="99"/>
    <w:rsid w:val="0056217D"/>
    <w:rPr>
      <w:rFonts w:ascii="Times New Roman" w:hAnsi="Times New Roman"/>
      <w:b/>
      <w:i/>
      <w:sz w:val="22"/>
    </w:rPr>
  </w:style>
  <w:style w:type="paragraph" w:styleId="NormalnyWeb">
    <w:name w:val="Normal (Web)"/>
    <w:basedOn w:val="Normalny"/>
    <w:uiPriority w:val="99"/>
    <w:rsid w:val="00BB79B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t">
    <w:name w:val="st"/>
    <w:uiPriority w:val="99"/>
    <w:rsid w:val="00F0186A"/>
  </w:style>
  <w:style w:type="character" w:customStyle="1" w:styleId="highlightselected">
    <w:name w:val="highlight selected"/>
    <w:basedOn w:val="Domylnaczcionkaakapitu"/>
    <w:uiPriority w:val="99"/>
    <w:rsid w:val="006A368F"/>
    <w:rPr>
      <w:rFonts w:cs="Times New Roman"/>
    </w:rPr>
  </w:style>
  <w:style w:type="character" w:customStyle="1" w:styleId="luchili">
    <w:name w:val="luc_hili"/>
    <w:basedOn w:val="Domylnaczcionkaakapitu"/>
    <w:uiPriority w:val="99"/>
    <w:rsid w:val="006C60A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EC3F2A"/>
    <w:pPr>
      <w:spacing w:after="120" w:line="276" w:lineRule="auto"/>
      <w:jc w:val="both"/>
    </w:pPr>
    <w:rPr>
      <w:rFonts w:eastAsia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C3F2A"/>
    <w:pPr>
      <w:keepNext/>
      <w:keepLines/>
      <w:numPr>
        <w:numId w:val="2"/>
      </w:numPr>
      <w:spacing w:before="480"/>
      <w:jc w:val="left"/>
      <w:outlineLvl w:val="0"/>
    </w:pPr>
    <w:rPr>
      <w:rFonts w:eastAsia="Calibri" w:cs="Times New Roman"/>
      <w:b/>
      <w:bCs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C3F2A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C3F2A"/>
    <w:rPr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C3F2A"/>
    <w:rPr>
      <w:rFonts w:ascii="Cambria" w:hAnsi="Cambria" w:cs="Times New Roman"/>
      <w:b/>
      <w:color w:val="4F81BD"/>
      <w:sz w:val="26"/>
    </w:rPr>
  </w:style>
  <w:style w:type="paragraph" w:customStyle="1" w:styleId="Akapitzlist1">
    <w:name w:val="Akapit z listą1"/>
    <w:aliases w:val="AJ_naglowek_1"/>
    <w:basedOn w:val="Nagwek1"/>
    <w:next w:val="Nagwek2"/>
    <w:uiPriority w:val="99"/>
    <w:rsid w:val="00EC3F2A"/>
    <w:pPr>
      <w:numPr>
        <w:numId w:val="1"/>
      </w:numPr>
    </w:pPr>
  </w:style>
  <w:style w:type="paragraph" w:styleId="Legenda">
    <w:name w:val="caption"/>
    <w:basedOn w:val="Normalny"/>
    <w:next w:val="Normalny"/>
    <w:uiPriority w:val="99"/>
    <w:qFormat/>
    <w:rsid w:val="00EC3F2A"/>
    <w:pPr>
      <w:spacing w:line="240" w:lineRule="auto"/>
      <w:jc w:val="center"/>
    </w:pPr>
    <w:rPr>
      <w:b/>
      <w:bCs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C3F2A"/>
    <w:pPr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EC3F2A"/>
    <w:rPr>
      <w:rFonts w:ascii="Calibri" w:hAnsi="Calibri"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EC3F2A"/>
    <w:rPr>
      <w:rFonts w:cs="Times New Roman"/>
      <w:vertAlign w:val="superscript"/>
    </w:rPr>
  </w:style>
  <w:style w:type="paragraph" w:styleId="Stopka">
    <w:name w:val="footer"/>
    <w:basedOn w:val="Normalny"/>
    <w:link w:val="StopkaZnak"/>
    <w:uiPriority w:val="99"/>
    <w:rsid w:val="00EC3F2A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C3F2A"/>
    <w:rPr>
      <w:rFonts w:ascii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EC3F2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C3F2A"/>
    <w:pPr>
      <w:spacing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C3F2A"/>
    <w:rPr>
      <w:rFonts w:ascii="Calibri" w:hAnsi="Calibri" w:cs="Times New Roman"/>
      <w:sz w:val="20"/>
    </w:rPr>
  </w:style>
  <w:style w:type="character" w:styleId="Hipercze">
    <w:name w:val="Hyperlink"/>
    <w:basedOn w:val="Domylnaczcionkaakapitu"/>
    <w:uiPriority w:val="99"/>
    <w:rsid w:val="00EC3F2A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C3F2A"/>
    <w:pPr>
      <w:spacing w:after="0" w:line="240" w:lineRule="auto"/>
    </w:pPr>
    <w:rPr>
      <w:rFonts w:ascii="Tahoma" w:eastAsia="Calibri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3F2A"/>
    <w:rPr>
      <w:rFonts w:ascii="Tahoma" w:hAnsi="Tahoma" w:cs="Times New Roman"/>
      <w:sz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476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476F0"/>
    <w:rPr>
      <w:rFonts w:ascii="Calibri" w:hAnsi="Calibri" w:cs="Times New Roman"/>
      <w:b/>
      <w:sz w:val="20"/>
    </w:rPr>
  </w:style>
  <w:style w:type="paragraph" w:styleId="Akapitzlist">
    <w:name w:val="List Paragraph"/>
    <w:basedOn w:val="Normalny"/>
    <w:uiPriority w:val="99"/>
    <w:qFormat/>
    <w:rsid w:val="00C805AB"/>
    <w:pPr>
      <w:ind w:left="720"/>
      <w:contextualSpacing/>
    </w:pPr>
  </w:style>
  <w:style w:type="table" w:styleId="Tabela-Siatka">
    <w:name w:val="Table Grid"/>
    <w:basedOn w:val="Standardowy"/>
    <w:uiPriority w:val="99"/>
    <w:rsid w:val="00B34E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1E6416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1E6416"/>
    <w:rPr>
      <w:rFonts w:ascii="Calibri" w:hAnsi="Calibri" w:cs="Times New Roman"/>
    </w:rPr>
  </w:style>
  <w:style w:type="character" w:styleId="Uwydatnienie">
    <w:name w:val="Emphasis"/>
    <w:basedOn w:val="Domylnaczcionkaakapitu"/>
    <w:uiPriority w:val="99"/>
    <w:qFormat/>
    <w:rsid w:val="00670497"/>
    <w:rPr>
      <w:rFonts w:cs="Times New Roman"/>
      <w:i/>
    </w:rPr>
  </w:style>
  <w:style w:type="paragraph" w:styleId="Tekstpodstawowy2">
    <w:name w:val="Body Text 2"/>
    <w:basedOn w:val="Normalny"/>
    <w:link w:val="Tekstpodstawowy2Znak"/>
    <w:uiPriority w:val="99"/>
    <w:semiHidden/>
    <w:rsid w:val="000C3F0E"/>
    <w:pPr>
      <w:spacing w:after="80"/>
    </w:pPr>
    <w:rPr>
      <w:rFonts w:eastAsia="Calibri" w:cs="Times New Roman"/>
      <w:bCs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0C3F0E"/>
    <w:pPr>
      <w:spacing w:after="80"/>
      <w:ind w:firstLine="357"/>
    </w:pPr>
    <w:rPr>
      <w:rFonts w:eastAsia="Calibri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0C3F0E"/>
    <w:pPr>
      <w:spacing w:after="80"/>
      <w:ind w:firstLine="540"/>
    </w:pPr>
    <w:rPr>
      <w:rFonts w:eastAsia="Calibri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C3F0E"/>
    <w:rPr>
      <w:rFonts w:ascii="Calibri" w:hAnsi="Calibri" w:cs="Times New Roman"/>
      <w:sz w:val="24"/>
    </w:rPr>
  </w:style>
  <w:style w:type="paragraph" w:styleId="Poprawka">
    <w:name w:val="Revision"/>
    <w:hidden/>
    <w:uiPriority w:val="99"/>
    <w:semiHidden/>
    <w:rsid w:val="004E4F97"/>
    <w:rPr>
      <w:rFonts w:eastAsia="Times New Roman" w:cs="Calibri"/>
      <w:lang w:eastAsia="en-US"/>
    </w:rPr>
  </w:style>
  <w:style w:type="character" w:customStyle="1" w:styleId="FontStyle59">
    <w:name w:val="Font Style59"/>
    <w:uiPriority w:val="99"/>
    <w:rsid w:val="0056217D"/>
    <w:rPr>
      <w:rFonts w:ascii="Times New Roman" w:hAnsi="Times New Roman"/>
      <w:b/>
      <w:i/>
      <w:sz w:val="22"/>
    </w:rPr>
  </w:style>
  <w:style w:type="paragraph" w:styleId="NormalnyWeb">
    <w:name w:val="Normal (Web)"/>
    <w:basedOn w:val="Normalny"/>
    <w:uiPriority w:val="99"/>
    <w:rsid w:val="00BB79B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t">
    <w:name w:val="st"/>
    <w:uiPriority w:val="99"/>
    <w:rsid w:val="00F0186A"/>
  </w:style>
  <w:style w:type="character" w:customStyle="1" w:styleId="highlightselected">
    <w:name w:val="highlight selected"/>
    <w:basedOn w:val="Domylnaczcionkaakapitu"/>
    <w:uiPriority w:val="99"/>
    <w:rsid w:val="006A368F"/>
    <w:rPr>
      <w:rFonts w:cs="Times New Roman"/>
    </w:rPr>
  </w:style>
  <w:style w:type="character" w:customStyle="1" w:styleId="luchili">
    <w:name w:val="luc_hili"/>
    <w:basedOn w:val="Domylnaczcionkaakapitu"/>
    <w:uiPriority w:val="99"/>
    <w:rsid w:val="006C60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25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25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DF279-FAE4-4094-9514-7A1E8E6B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3820</Words>
  <Characters>22923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ZAŁOŻENIA WSPÓLNEGO PRZEDSIĘWZIĘCIA</vt:lpstr>
    </vt:vector>
  </TitlesOfParts>
  <LinksUpToDate>false</LinksUpToDate>
  <CharactersWithSpaces>26690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ZAŁOŻENIA WSPÓLNEGO PRZEDSIĘWZIĘCIA</dc:title>
  <dc:creator/>
  <cp:lastModifiedBy/>
  <cp:revision>1</cp:revision>
  <dcterms:created xsi:type="dcterms:W3CDTF">2014-12-30T14:14:00Z</dcterms:created>
  <dcterms:modified xsi:type="dcterms:W3CDTF">2014-12-30T14:35:00Z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Variable">
    <vt:lpwstr>WS1401.1981622.1</vt:lpwstr>
  </property>
  <property fmtid="{D5CDD505-2E9C-101B-9397-08002B2CF9AE}" pid="3" name="FooterParam">
    <vt:lpwstr>SHOW</vt:lpwstr>
  </property>
  <property fmtid="{D5CDD505-2E9C-101B-9397-08002B2CF9AE}" pid="4" name="WS_TRACKING_ID">
    <vt:lpwstr>5a7e9baa-472c-43cc-83aa-14b464438207</vt:lpwstr>
  </property>
</Properties>
</file>